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86BA6" w14:textId="4A442C6E" w:rsidR="001123F0" w:rsidRDefault="007A1774" w:rsidP="00DD273F">
      <w:pPr>
        <w:pStyle w:val="ECDC-Caption"/>
        <w:ind w:left="-1361"/>
        <w:rPr>
          <w:rFonts w:cs="Tahoma"/>
          <w:lang w:eastAsia="en-US"/>
        </w:rPr>
      </w:pPr>
      <w:r>
        <w:rPr>
          <w:rFonts w:cs="Tahoma"/>
          <w:lang w:eastAsia="en-US"/>
        </w:rPr>
        <w:t>/</w:t>
      </w:r>
    </w:p>
    <w:p w14:paraId="7F0A22FD" w14:textId="538022B2" w:rsidR="00D62E65" w:rsidRPr="00814864" w:rsidRDefault="00D62E65" w:rsidP="00DD273F">
      <w:pPr>
        <w:pStyle w:val="ECDC-Caption"/>
        <w:ind w:left="-1361"/>
        <w:rPr>
          <w:rFonts w:cs="Tahoma"/>
          <w:lang w:eastAsia="en-US"/>
        </w:rPr>
      </w:pPr>
    </w:p>
    <w:p w14:paraId="261F2F1D" w14:textId="1CB93E8A" w:rsidR="006A4EE5" w:rsidRDefault="006A4EE5">
      <w:pPr>
        <w:jc w:val="left"/>
        <w:rPr>
          <w:noProof/>
          <w:lang w:eastAsia="en-GB"/>
        </w:rPr>
      </w:pPr>
      <w:bookmarkStart w:id="0" w:name="_Toc374096640"/>
    </w:p>
    <w:p w14:paraId="09A0F0E7" w14:textId="781B0798" w:rsidR="006A4EE5" w:rsidRDefault="006A4EE5">
      <w:pPr>
        <w:jc w:val="left"/>
        <w:rPr>
          <w:noProof/>
          <w:lang w:eastAsia="en-GB"/>
        </w:rPr>
      </w:pPr>
    </w:p>
    <w:p w14:paraId="3FFF393F" w14:textId="3D43F66F" w:rsidR="006A4EE5" w:rsidRDefault="006A4EE5">
      <w:pPr>
        <w:jc w:val="left"/>
        <w:rPr>
          <w:noProof/>
          <w:lang w:eastAsia="en-GB"/>
        </w:rPr>
      </w:pPr>
    </w:p>
    <w:p w14:paraId="7351E447" w14:textId="27AF5D79" w:rsidR="006A4EE5" w:rsidRDefault="006A4EE5">
      <w:pPr>
        <w:jc w:val="left"/>
        <w:rPr>
          <w:noProof/>
          <w:lang w:eastAsia="en-GB"/>
        </w:rPr>
      </w:pPr>
    </w:p>
    <w:p w14:paraId="0DA1B12B" w14:textId="0F1679AB" w:rsidR="006A4EE5" w:rsidRDefault="006A4EE5">
      <w:pPr>
        <w:jc w:val="left"/>
        <w:rPr>
          <w:noProof/>
          <w:lang w:eastAsia="en-GB"/>
        </w:rPr>
      </w:pPr>
    </w:p>
    <w:p w14:paraId="6C464DB1" w14:textId="601F5E75" w:rsidR="006A4EE5" w:rsidRDefault="006A4EE5">
      <w:pPr>
        <w:jc w:val="left"/>
        <w:rPr>
          <w:noProof/>
          <w:lang w:eastAsia="en-GB"/>
        </w:rPr>
      </w:pPr>
    </w:p>
    <w:p w14:paraId="2E77A2B8" w14:textId="3EAA3C1E" w:rsidR="006A4EE5" w:rsidRDefault="006A4EE5">
      <w:pPr>
        <w:jc w:val="left"/>
        <w:rPr>
          <w:noProof/>
          <w:lang w:eastAsia="en-GB"/>
        </w:rPr>
      </w:pPr>
    </w:p>
    <w:p w14:paraId="23D12B7C" w14:textId="2A7DECB2" w:rsidR="006A4EE5" w:rsidRDefault="006A4EE5">
      <w:pPr>
        <w:jc w:val="left"/>
        <w:rPr>
          <w:noProof/>
          <w:lang w:eastAsia="en-GB"/>
        </w:rPr>
      </w:pPr>
    </w:p>
    <w:p w14:paraId="3BEE286E" w14:textId="3A91CD8B" w:rsidR="006A4EE5" w:rsidRDefault="006A4EE5">
      <w:pPr>
        <w:jc w:val="left"/>
        <w:rPr>
          <w:noProof/>
          <w:lang w:eastAsia="en-GB"/>
        </w:rPr>
      </w:pPr>
    </w:p>
    <w:p w14:paraId="06870F36" w14:textId="3862EC3A" w:rsidR="006A4EE5" w:rsidRDefault="007312A0">
      <w:pPr>
        <w:jc w:val="left"/>
        <w:rPr>
          <w:noProof/>
          <w:lang w:eastAsia="en-GB"/>
        </w:rPr>
      </w:pPr>
      <w:r>
        <w:rPr>
          <w:noProof/>
          <w:lang w:eastAsia="en-GB"/>
        </w:rPr>
        <w:drawing>
          <wp:anchor distT="0" distB="0" distL="114300" distR="114300" simplePos="0" relativeHeight="251658240" behindDoc="1" locked="1" layoutInCell="1" allowOverlap="1" wp14:anchorId="460D2C29" wp14:editId="51C49751">
            <wp:simplePos x="0" y="0"/>
            <wp:positionH relativeFrom="margin">
              <wp:align>right</wp:align>
            </wp:positionH>
            <wp:positionV relativeFrom="margin">
              <wp:posOffset>902335</wp:posOffset>
            </wp:positionV>
            <wp:extent cx="1351915" cy="120015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1915" cy="1200150"/>
                    </a:xfrm>
                    <a:prstGeom prst="rect">
                      <a:avLst/>
                    </a:prstGeom>
                    <a:noFill/>
                    <a:ln>
                      <a:noFill/>
                    </a:ln>
                  </pic:spPr>
                </pic:pic>
              </a:graphicData>
            </a:graphic>
          </wp:anchor>
        </w:drawing>
      </w:r>
    </w:p>
    <w:p w14:paraId="1095BC9B" w14:textId="5B714EFD" w:rsidR="006A4EE5" w:rsidRDefault="006A4EE5">
      <w:pPr>
        <w:jc w:val="left"/>
        <w:rPr>
          <w:noProof/>
          <w:lang w:eastAsia="en-GB"/>
        </w:rPr>
      </w:pPr>
    </w:p>
    <w:p w14:paraId="24F02118" w14:textId="2B325FC0" w:rsidR="006A4EE5" w:rsidRDefault="006A4EE5">
      <w:pPr>
        <w:jc w:val="left"/>
        <w:rPr>
          <w:noProof/>
          <w:lang w:eastAsia="en-GB"/>
        </w:rPr>
      </w:pPr>
    </w:p>
    <w:p w14:paraId="46900DE9" w14:textId="6F86F30F" w:rsidR="006A4EE5" w:rsidRDefault="006A4EE5">
      <w:pPr>
        <w:jc w:val="left"/>
        <w:rPr>
          <w:noProof/>
          <w:lang w:eastAsia="en-GB"/>
        </w:rPr>
      </w:pPr>
    </w:p>
    <w:p w14:paraId="27276922" w14:textId="77777777" w:rsidR="006A4EE5" w:rsidRDefault="006A4EE5">
      <w:pPr>
        <w:jc w:val="left"/>
        <w:rPr>
          <w:noProof/>
          <w:lang w:eastAsia="en-GB"/>
        </w:rPr>
      </w:pPr>
    </w:p>
    <w:tbl>
      <w:tblPr>
        <w:tblW w:w="12697" w:type="dxa"/>
        <w:tblInd w:w="-1310" w:type="dxa"/>
        <w:shd w:val="clear" w:color="auto" w:fill="B8CCE4"/>
        <w:tblLook w:val="04A0" w:firstRow="1" w:lastRow="0" w:firstColumn="1" w:lastColumn="0" w:noHBand="0" w:noVBand="1"/>
      </w:tblPr>
      <w:tblGrid>
        <w:gridCol w:w="11908"/>
        <w:gridCol w:w="789"/>
      </w:tblGrid>
      <w:tr w:rsidR="000D4621" w:rsidRPr="00547412" w14:paraId="7EED53F9" w14:textId="77777777" w:rsidTr="2E9A1F03">
        <w:trPr>
          <w:cantSplit/>
          <w:trHeight w:hRule="exact" w:val="340"/>
        </w:trPr>
        <w:tc>
          <w:tcPr>
            <w:tcW w:w="12697" w:type="dxa"/>
            <w:gridSpan w:val="2"/>
            <w:shd w:val="clear" w:color="auto" w:fill="7CBDC1"/>
          </w:tcPr>
          <w:p w14:paraId="155F2A7A" w14:textId="18F55DD4" w:rsidR="006A4EE5" w:rsidRPr="00547412" w:rsidRDefault="006A4EE5" w:rsidP="00740421">
            <w:pPr>
              <w:ind w:right="1701"/>
              <w:jc w:val="right"/>
              <w:rPr>
                <w:b/>
                <w:color w:val="FFFFFF"/>
                <w:sz w:val="24"/>
              </w:rPr>
            </w:pPr>
            <w:r w:rsidRPr="00547412">
              <w:rPr>
                <w:b/>
                <w:color w:val="FFFFFF"/>
                <w:sz w:val="24"/>
              </w:rPr>
              <w:t xml:space="preserve">ECDC </w:t>
            </w:r>
            <w:r w:rsidR="007312A0">
              <w:rPr>
                <w:b/>
                <w:color w:val="FFFFFF"/>
                <w:sz w:val="24"/>
              </w:rPr>
              <w:t>Coordinating Competent Bodies</w:t>
            </w:r>
            <w:r w:rsidRPr="00547412">
              <w:rPr>
                <w:b/>
                <w:color w:val="FFFFFF"/>
                <w:sz w:val="24"/>
              </w:rPr>
              <w:t xml:space="preserve"> </w:t>
            </w:r>
          </w:p>
        </w:tc>
      </w:tr>
      <w:tr w:rsidR="000D4621" w:rsidRPr="00547412" w14:paraId="3D581DD5" w14:textId="77777777" w:rsidTr="2E9A1F03">
        <w:trPr>
          <w:gridAfter w:val="1"/>
          <w:wAfter w:w="789" w:type="dxa"/>
          <w:cantSplit/>
          <w:trHeight w:hRule="exact" w:val="113"/>
        </w:trPr>
        <w:tc>
          <w:tcPr>
            <w:tcW w:w="11908" w:type="dxa"/>
            <w:shd w:val="clear" w:color="auto" w:fill="FFFFFF" w:themeFill="background1"/>
          </w:tcPr>
          <w:p w14:paraId="71BB6680" w14:textId="77777777" w:rsidR="006A4EE5" w:rsidRPr="00547412" w:rsidRDefault="006A4EE5" w:rsidP="005458D6">
            <w:pPr>
              <w:rPr>
                <w:sz w:val="4"/>
                <w:szCs w:val="4"/>
              </w:rPr>
            </w:pPr>
          </w:p>
        </w:tc>
      </w:tr>
      <w:tr w:rsidR="002A3137" w:rsidRPr="00547412" w14:paraId="1024619F" w14:textId="77777777" w:rsidTr="2E9A1F03">
        <w:trPr>
          <w:gridAfter w:val="1"/>
          <w:wAfter w:w="789" w:type="dxa"/>
          <w:trHeight w:val="1783"/>
        </w:trPr>
        <w:tc>
          <w:tcPr>
            <w:tcW w:w="11908" w:type="dxa"/>
            <w:shd w:val="clear" w:color="auto" w:fill="74B433"/>
          </w:tcPr>
          <w:p w14:paraId="0B00D662" w14:textId="77777777" w:rsidR="00B54B17" w:rsidRDefault="00B54B17" w:rsidP="00B54B17">
            <w:pPr>
              <w:jc w:val="right"/>
              <w:rPr>
                <w:rFonts w:cs="Arial"/>
                <w:b/>
                <w:color w:val="FFFFFF" w:themeColor="background1"/>
                <w:sz w:val="36"/>
                <w:szCs w:val="36"/>
                <w:lang w:val="en-US" w:eastAsia="en-GB"/>
              </w:rPr>
            </w:pPr>
          </w:p>
          <w:p w14:paraId="7B42FFD9" w14:textId="77777777" w:rsidR="003D1653" w:rsidRPr="00BB2DB6" w:rsidRDefault="003D1653" w:rsidP="003D1653">
            <w:pPr>
              <w:spacing w:before="240"/>
              <w:ind w:right="624"/>
              <w:jc w:val="right"/>
              <w:rPr>
                <w:rFonts w:cs="Arial"/>
                <w:b/>
                <w:color w:val="FFFFFF" w:themeColor="background1"/>
                <w:sz w:val="44"/>
                <w:szCs w:val="44"/>
              </w:rPr>
            </w:pPr>
            <w:r w:rsidRPr="00BB2DB6">
              <w:rPr>
                <w:rFonts w:cs="Arial"/>
                <w:b/>
                <w:color w:val="FFFFFF" w:themeColor="background1"/>
                <w:sz w:val="44"/>
                <w:szCs w:val="44"/>
              </w:rPr>
              <w:t>MEETING REPORT</w:t>
            </w:r>
          </w:p>
          <w:p w14:paraId="0CF3AD10" w14:textId="77777777" w:rsidR="003D1653" w:rsidRDefault="003D1653" w:rsidP="00740421">
            <w:pPr>
              <w:spacing w:line="276" w:lineRule="auto"/>
              <w:ind w:right="737"/>
              <w:jc w:val="right"/>
              <w:rPr>
                <w:rFonts w:cs="Arial"/>
                <w:b/>
                <w:color w:val="FFFFFF" w:themeColor="background1"/>
                <w:sz w:val="36"/>
                <w:szCs w:val="36"/>
                <w:lang w:val="en-US" w:eastAsia="en-GB"/>
              </w:rPr>
            </w:pPr>
          </w:p>
          <w:p w14:paraId="261CEBEA" w14:textId="783E29D5" w:rsidR="00B54B17" w:rsidRDefault="00B54B17" w:rsidP="2E9A1F03">
            <w:pPr>
              <w:spacing w:line="276" w:lineRule="auto"/>
              <w:ind w:right="737"/>
              <w:jc w:val="right"/>
              <w:rPr>
                <w:rFonts w:cs="Arial"/>
                <w:b/>
                <w:bCs/>
                <w:color w:val="FFFFFF" w:themeColor="background1"/>
                <w:sz w:val="36"/>
                <w:szCs w:val="36"/>
                <w:lang w:val="en-US" w:eastAsia="en-GB"/>
              </w:rPr>
            </w:pPr>
            <w:r w:rsidRPr="2E9A1F03">
              <w:rPr>
                <w:rFonts w:cs="Arial"/>
                <w:b/>
                <w:bCs/>
                <w:color w:val="FFFFFF" w:themeColor="background1"/>
                <w:sz w:val="36"/>
                <w:szCs w:val="36"/>
                <w:lang w:val="en-US" w:eastAsia="en-GB"/>
              </w:rPr>
              <w:t>Annual Meeting</w:t>
            </w:r>
            <w:r w:rsidR="004637DC" w:rsidRPr="2E9A1F03">
              <w:rPr>
                <w:rFonts w:cs="Arial"/>
                <w:b/>
                <w:bCs/>
                <w:color w:val="FFFFFF" w:themeColor="background1"/>
                <w:sz w:val="36"/>
                <w:szCs w:val="36"/>
                <w:lang w:val="en-US" w:eastAsia="en-GB"/>
              </w:rPr>
              <w:t xml:space="preserve"> for National Coordinators</w:t>
            </w:r>
          </w:p>
          <w:p w14:paraId="77DCA277" w14:textId="59C63106" w:rsidR="00B54B17" w:rsidRPr="00F6104E" w:rsidRDefault="00B54B17" w:rsidP="00740421">
            <w:pPr>
              <w:spacing w:line="276" w:lineRule="auto"/>
              <w:ind w:right="624"/>
              <w:jc w:val="right"/>
              <w:rPr>
                <w:rFonts w:cs="Tahoma"/>
                <w:b/>
                <w:color w:val="FFFFFF" w:themeColor="background1"/>
                <w:sz w:val="36"/>
                <w:szCs w:val="36"/>
              </w:rPr>
            </w:pPr>
            <w:r w:rsidRPr="00F6104E">
              <w:rPr>
                <w:rFonts w:cs="Arial"/>
                <w:b/>
                <w:color w:val="FFFFFF" w:themeColor="background1"/>
                <w:sz w:val="36"/>
                <w:szCs w:val="36"/>
                <w:lang w:val="en-US" w:eastAsia="en-GB"/>
              </w:rPr>
              <w:t xml:space="preserve">of </w:t>
            </w:r>
            <w:r>
              <w:rPr>
                <w:rFonts w:cs="Arial"/>
                <w:b/>
                <w:color w:val="FFFFFF" w:themeColor="background1"/>
                <w:sz w:val="36"/>
                <w:szCs w:val="36"/>
                <w:lang w:val="en-US" w:eastAsia="en-GB"/>
              </w:rPr>
              <w:t xml:space="preserve">the </w:t>
            </w:r>
            <w:r w:rsidRPr="00F6104E">
              <w:rPr>
                <w:rFonts w:cs="Arial"/>
                <w:b/>
                <w:color w:val="FFFFFF" w:themeColor="background1"/>
                <w:sz w:val="36"/>
                <w:szCs w:val="36"/>
                <w:lang w:val="en-US" w:eastAsia="en-GB"/>
              </w:rPr>
              <w:t>ECDC</w:t>
            </w:r>
            <w:r>
              <w:rPr>
                <w:rFonts w:cs="Arial"/>
                <w:b/>
                <w:color w:val="FFFFFF" w:themeColor="background1"/>
                <w:sz w:val="36"/>
                <w:szCs w:val="36"/>
                <w:lang w:val="en-US" w:eastAsia="en-GB"/>
              </w:rPr>
              <w:t xml:space="preserve"> </w:t>
            </w:r>
            <w:r w:rsidRPr="00F6104E">
              <w:rPr>
                <w:rFonts w:cs="Arial"/>
                <w:b/>
                <w:color w:val="FFFFFF" w:themeColor="background1"/>
                <w:sz w:val="36"/>
                <w:szCs w:val="36"/>
                <w:lang w:val="en-US" w:eastAsia="en-GB"/>
              </w:rPr>
              <w:t>Coordinating Competent Bodies</w:t>
            </w:r>
            <w:r>
              <w:rPr>
                <w:rFonts w:cs="Arial"/>
                <w:b/>
                <w:color w:val="FFFFFF" w:themeColor="background1"/>
                <w:sz w:val="36"/>
                <w:szCs w:val="36"/>
                <w:lang w:val="en-US" w:eastAsia="en-GB"/>
              </w:rPr>
              <w:t xml:space="preserve"> </w:t>
            </w:r>
            <w:r w:rsidRPr="00F6104E">
              <w:rPr>
                <w:rFonts w:cs="Arial"/>
                <w:b/>
                <w:color w:val="FFFFFF" w:themeColor="background1"/>
                <w:sz w:val="36"/>
                <w:szCs w:val="36"/>
                <w:lang w:val="en-US" w:eastAsia="en-GB"/>
              </w:rPr>
              <w:t>(CCB</w:t>
            </w:r>
            <w:r w:rsidR="00014CFD">
              <w:rPr>
                <w:rFonts w:cs="Arial"/>
                <w:b/>
                <w:color w:val="FFFFFF" w:themeColor="background1"/>
                <w:sz w:val="36"/>
                <w:szCs w:val="36"/>
                <w:lang w:val="en-US" w:eastAsia="en-GB"/>
              </w:rPr>
              <w:t>s</w:t>
            </w:r>
            <w:r w:rsidRPr="00F6104E">
              <w:rPr>
                <w:rFonts w:cs="Arial"/>
                <w:b/>
                <w:color w:val="FFFFFF" w:themeColor="background1"/>
                <w:sz w:val="36"/>
                <w:szCs w:val="36"/>
                <w:lang w:val="en-US" w:eastAsia="en-GB"/>
              </w:rPr>
              <w:t>)</w:t>
            </w:r>
          </w:p>
          <w:p w14:paraId="1EDC1BAF" w14:textId="0BAFD8CA" w:rsidR="006A4EE5" w:rsidRPr="004D05CF" w:rsidRDefault="00B54B17" w:rsidP="00740421">
            <w:pPr>
              <w:spacing w:before="240"/>
              <w:ind w:right="624"/>
              <w:jc w:val="right"/>
              <w:rPr>
                <w:rFonts w:cs="Arial"/>
                <w:b/>
                <w:color w:val="FFFFFF" w:themeColor="background1"/>
                <w:sz w:val="24"/>
              </w:rPr>
            </w:pPr>
            <w:r w:rsidRPr="004D05CF">
              <w:rPr>
                <w:b/>
                <w:color w:val="FFFFFF" w:themeColor="background1"/>
                <w:sz w:val="24"/>
              </w:rPr>
              <w:t>ECDC, Stockholm, Sweden</w:t>
            </w:r>
            <w:r w:rsidRPr="004D05CF">
              <w:rPr>
                <w:rFonts w:cs="Tahoma"/>
                <w:b/>
                <w:color w:val="FFFFFF" w:themeColor="background1"/>
                <w:sz w:val="24"/>
              </w:rPr>
              <w:t xml:space="preserve">, </w:t>
            </w:r>
            <w:r w:rsidR="008D307E" w:rsidRPr="004D05CF">
              <w:rPr>
                <w:rFonts w:cs="Arial"/>
                <w:b/>
                <w:color w:val="FFFFFF" w:themeColor="background1"/>
                <w:sz w:val="24"/>
              </w:rPr>
              <w:t>10</w:t>
            </w:r>
            <w:r w:rsidRPr="004D05CF">
              <w:rPr>
                <w:rFonts w:cs="Arial"/>
                <w:b/>
                <w:color w:val="FFFFFF" w:themeColor="background1"/>
                <w:sz w:val="24"/>
              </w:rPr>
              <w:t xml:space="preserve"> </w:t>
            </w:r>
            <w:r w:rsidR="006B7FAE" w:rsidRPr="004D05CF">
              <w:rPr>
                <w:rFonts w:cs="Arial"/>
                <w:b/>
                <w:color w:val="FFFFFF" w:themeColor="background1"/>
                <w:sz w:val="24"/>
              </w:rPr>
              <w:t>April</w:t>
            </w:r>
            <w:r w:rsidRPr="004D05CF">
              <w:rPr>
                <w:rFonts w:cs="Arial"/>
                <w:b/>
                <w:color w:val="FFFFFF" w:themeColor="background1"/>
                <w:sz w:val="24"/>
              </w:rPr>
              <w:t xml:space="preserve"> 202</w:t>
            </w:r>
            <w:r w:rsidR="008D307E" w:rsidRPr="004D05CF">
              <w:rPr>
                <w:rFonts w:cs="Arial"/>
                <w:b/>
                <w:color w:val="FFFFFF" w:themeColor="background1"/>
                <w:sz w:val="24"/>
              </w:rPr>
              <w:t>4</w:t>
            </w:r>
          </w:p>
          <w:p w14:paraId="79E98F1E" w14:textId="50FD420F" w:rsidR="00B54B17" w:rsidRPr="00B54B17" w:rsidRDefault="00B54B17" w:rsidP="003D1653">
            <w:pPr>
              <w:spacing w:before="240"/>
              <w:ind w:right="624"/>
              <w:jc w:val="right"/>
              <w:rPr>
                <w:rFonts w:cs="Tahoma"/>
                <w:color w:val="FFFFFF" w:themeColor="background1"/>
                <w:sz w:val="24"/>
              </w:rPr>
            </w:pPr>
          </w:p>
        </w:tc>
      </w:tr>
    </w:tbl>
    <w:p w14:paraId="10E6E713" w14:textId="20DDF22F" w:rsidR="006A4EE5" w:rsidRDefault="006A4EE5">
      <w:pPr>
        <w:jc w:val="left"/>
      </w:pPr>
    </w:p>
    <w:p w14:paraId="06968B08" w14:textId="77777777" w:rsidR="006A4EE5" w:rsidRDefault="006A4EE5">
      <w:pPr>
        <w:jc w:val="left"/>
        <w:rPr>
          <w:rFonts w:eastAsia="Times New Roman" w:cs="Arial"/>
          <w:b/>
          <w:bCs/>
          <w:color w:val="669900"/>
          <w:kern w:val="32"/>
          <w:sz w:val="40"/>
          <w:szCs w:val="32"/>
          <w:lang w:eastAsia="en-US"/>
        </w:rPr>
      </w:pPr>
      <w:r>
        <w:rPr>
          <w:rFonts w:eastAsia="Times New Roman" w:cs="Arial"/>
          <w:b/>
          <w:bCs/>
          <w:color w:val="669900"/>
          <w:kern w:val="32"/>
          <w:sz w:val="40"/>
          <w:szCs w:val="32"/>
          <w:lang w:eastAsia="en-US"/>
        </w:rPr>
        <w:br w:type="page"/>
      </w:r>
    </w:p>
    <w:sdt>
      <w:sdtPr>
        <w:rPr>
          <w:rFonts w:ascii="Tahoma" w:eastAsia="Batang" w:hAnsi="Tahoma" w:cs="Times New Roman"/>
          <w:b w:val="0"/>
          <w:bCs w:val="0"/>
          <w:color w:val="auto"/>
          <w:sz w:val="20"/>
          <w:szCs w:val="24"/>
          <w:lang w:val="en-GB" w:eastAsia="ko-KR"/>
        </w:rPr>
        <w:id w:val="-1642416680"/>
        <w:docPartObj>
          <w:docPartGallery w:val="Table of Contents"/>
          <w:docPartUnique/>
        </w:docPartObj>
      </w:sdtPr>
      <w:sdtEndPr>
        <w:rPr>
          <w:rFonts w:cs="Tahoma"/>
          <w:noProof/>
          <w:szCs w:val="20"/>
        </w:rPr>
      </w:sdtEndPr>
      <w:sdtContent>
        <w:p w14:paraId="0EBFC460" w14:textId="77777777" w:rsidR="00F470A1" w:rsidRDefault="00F470A1" w:rsidP="00423A7B">
          <w:pPr>
            <w:pStyle w:val="TOCHeading"/>
            <w:jc w:val="center"/>
          </w:pPr>
        </w:p>
        <w:p w14:paraId="1F148F12" w14:textId="6DDD44A7" w:rsidR="00423A7B" w:rsidRPr="00423A7B" w:rsidRDefault="00423A7B" w:rsidP="00423A7B">
          <w:pPr>
            <w:pStyle w:val="TOCHeading"/>
            <w:jc w:val="center"/>
            <w:rPr>
              <w:rFonts w:ascii="Tahoma" w:hAnsi="Tahoma" w:cs="Tahoma"/>
              <w:color w:val="669900"/>
            </w:rPr>
          </w:pPr>
          <w:r w:rsidRPr="00423A7B">
            <w:rPr>
              <w:rFonts w:ascii="Tahoma" w:hAnsi="Tahoma" w:cs="Tahoma"/>
              <w:color w:val="669900"/>
            </w:rPr>
            <w:t>Contents</w:t>
          </w:r>
        </w:p>
        <w:p w14:paraId="1E7DB360" w14:textId="77777777" w:rsidR="00423A7B" w:rsidRPr="00423A7B" w:rsidRDefault="00423A7B" w:rsidP="00423A7B">
          <w:pPr>
            <w:rPr>
              <w:lang w:val="en-US" w:eastAsia="ja-JP"/>
            </w:rPr>
          </w:pPr>
        </w:p>
        <w:p w14:paraId="2E7C1003" w14:textId="42AC0D62" w:rsidR="00C63C0C" w:rsidRDefault="00423A7B">
          <w:pPr>
            <w:pStyle w:val="TOC1"/>
            <w:rPr>
              <w:rFonts w:asciiTheme="minorHAnsi" w:eastAsiaTheme="minorEastAsia" w:hAnsiTheme="minorHAnsi" w:cstheme="minorBidi"/>
              <w:b w:val="0"/>
              <w:noProof/>
              <w:color w:val="auto"/>
              <w:kern w:val="2"/>
              <w:sz w:val="22"/>
              <w:szCs w:val="22"/>
              <w:lang w:val="en-GB" w:eastAsia="en-GB"/>
              <w14:ligatures w14:val="standardContextual"/>
            </w:rPr>
          </w:pPr>
          <w:r w:rsidRPr="00FB7CB2">
            <w:rPr>
              <w:rFonts w:cs="Tahoma"/>
              <w:b w:val="0"/>
              <w:color w:val="auto"/>
              <w:sz w:val="20"/>
              <w:szCs w:val="20"/>
            </w:rPr>
            <w:fldChar w:fldCharType="begin"/>
          </w:r>
          <w:r w:rsidRPr="00FB7CB2">
            <w:rPr>
              <w:rFonts w:cs="Tahoma"/>
              <w:b w:val="0"/>
              <w:color w:val="auto"/>
              <w:sz w:val="20"/>
              <w:szCs w:val="20"/>
            </w:rPr>
            <w:instrText xml:space="preserve"> TOC \o "1-3" \h \z \u </w:instrText>
          </w:r>
          <w:r w:rsidRPr="00FB7CB2">
            <w:rPr>
              <w:rFonts w:cs="Tahoma"/>
              <w:b w:val="0"/>
              <w:color w:val="auto"/>
              <w:sz w:val="20"/>
              <w:szCs w:val="20"/>
            </w:rPr>
            <w:fldChar w:fldCharType="separate"/>
          </w:r>
          <w:hyperlink w:anchor="_Toc165488364" w:history="1">
            <w:r w:rsidR="00C63C0C" w:rsidRPr="00CF79E9">
              <w:rPr>
                <w:rStyle w:val="Hyperlink"/>
                <w:rFonts w:eastAsia="Batang"/>
                <w:noProof/>
                <w:lang w:val="en-GB"/>
              </w:rPr>
              <w:t>Executive summary</w:t>
            </w:r>
            <w:r w:rsidR="00C63C0C">
              <w:rPr>
                <w:noProof/>
                <w:webHidden/>
              </w:rPr>
              <w:tab/>
            </w:r>
            <w:r w:rsidR="00C63C0C">
              <w:rPr>
                <w:noProof/>
                <w:webHidden/>
              </w:rPr>
              <w:fldChar w:fldCharType="begin"/>
            </w:r>
            <w:r w:rsidR="00C63C0C">
              <w:rPr>
                <w:noProof/>
                <w:webHidden/>
              </w:rPr>
              <w:instrText xml:space="preserve"> PAGEREF _Toc165488364 \h </w:instrText>
            </w:r>
            <w:r w:rsidR="00C63C0C">
              <w:rPr>
                <w:noProof/>
                <w:webHidden/>
              </w:rPr>
            </w:r>
            <w:r w:rsidR="00C63C0C">
              <w:rPr>
                <w:noProof/>
                <w:webHidden/>
              </w:rPr>
              <w:fldChar w:fldCharType="separate"/>
            </w:r>
            <w:r w:rsidR="00C63C0C">
              <w:rPr>
                <w:noProof/>
                <w:webHidden/>
              </w:rPr>
              <w:t>3</w:t>
            </w:r>
            <w:r w:rsidR="00C63C0C">
              <w:rPr>
                <w:noProof/>
                <w:webHidden/>
              </w:rPr>
              <w:fldChar w:fldCharType="end"/>
            </w:r>
          </w:hyperlink>
        </w:p>
        <w:p w14:paraId="687F0F97" w14:textId="68865FED" w:rsidR="00C63C0C" w:rsidRDefault="00000000">
          <w:pPr>
            <w:pStyle w:val="TOC1"/>
            <w:rPr>
              <w:rFonts w:asciiTheme="minorHAnsi" w:eastAsiaTheme="minorEastAsia" w:hAnsiTheme="minorHAnsi" w:cstheme="minorBidi"/>
              <w:b w:val="0"/>
              <w:noProof/>
              <w:color w:val="auto"/>
              <w:kern w:val="2"/>
              <w:sz w:val="22"/>
              <w:szCs w:val="22"/>
              <w:lang w:val="en-GB" w:eastAsia="en-GB"/>
              <w14:ligatures w14:val="standardContextual"/>
            </w:rPr>
          </w:pPr>
          <w:hyperlink w:anchor="_Toc165488365" w:history="1">
            <w:r w:rsidR="00C63C0C" w:rsidRPr="00CF79E9">
              <w:rPr>
                <w:rStyle w:val="Hyperlink"/>
                <w:rFonts w:eastAsia="Batang"/>
                <w:noProof/>
                <w:lang w:val="en-GB"/>
              </w:rPr>
              <w:t>Main discussions</w:t>
            </w:r>
            <w:r w:rsidR="00C63C0C">
              <w:rPr>
                <w:noProof/>
                <w:webHidden/>
              </w:rPr>
              <w:tab/>
            </w:r>
            <w:r w:rsidR="00C63C0C">
              <w:rPr>
                <w:noProof/>
                <w:webHidden/>
              </w:rPr>
              <w:fldChar w:fldCharType="begin"/>
            </w:r>
            <w:r w:rsidR="00C63C0C">
              <w:rPr>
                <w:noProof/>
                <w:webHidden/>
              </w:rPr>
              <w:instrText xml:space="preserve"> PAGEREF _Toc165488365 \h </w:instrText>
            </w:r>
            <w:r w:rsidR="00C63C0C">
              <w:rPr>
                <w:noProof/>
                <w:webHidden/>
              </w:rPr>
            </w:r>
            <w:r w:rsidR="00C63C0C">
              <w:rPr>
                <w:noProof/>
                <w:webHidden/>
              </w:rPr>
              <w:fldChar w:fldCharType="separate"/>
            </w:r>
            <w:r w:rsidR="00C63C0C">
              <w:rPr>
                <w:noProof/>
                <w:webHidden/>
              </w:rPr>
              <w:t>4</w:t>
            </w:r>
            <w:r w:rsidR="00C63C0C">
              <w:rPr>
                <w:noProof/>
                <w:webHidden/>
              </w:rPr>
              <w:fldChar w:fldCharType="end"/>
            </w:r>
          </w:hyperlink>
        </w:p>
        <w:p w14:paraId="6D860AA7" w14:textId="195264EA" w:rsidR="00C63C0C" w:rsidRDefault="00000000">
          <w:pPr>
            <w:pStyle w:val="TOC2"/>
            <w:tabs>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66" w:history="1">
            <w:r w:rsidR="00C63C0C" w:rsidRPr="00CF79E9">
              <w:rPr>
                <w:rStyle w:val="Hyperlink"/>
                <w:rFonts w:eastAsia="Batang"/>
                <w:noProof/>
                <w:lang w:val="en-GB"/>
              </w:rPr>
              <w:t>Welcome from ECDC Director</w:t>
            </w:r>
            <w:r w:rsidR="00C63C0C">
              <w:rPr>
                <w:noProof/>
                <w:webHidden/>
              </w:rPr>
              <w:tab/>
            </w:r>
            <w:r w:rsidR="00C63C0C">
              <w:rPr>
                <w:noProof/>
                <w:webHidden/>
              </w:rPr>
              <w:fldChar w:fldCharType="begin"/>
            </w:r>
            <w:r w:rsidR="00C63C0C">
              <w:rPr>
                <w:noProof/>
                <w:webHidden/>
              </w:rPr>
              <w:instrText xml:space="preserve"> PAGEREF _Toc165488366 \h </w:instrText>
            </w:r>
            <w:r w:rsidR="00C63C0C">
              <w:rPr>
                <w:noProof/>
                <w:webHidden/>
              </w:rPr>
            </w:r>
            <w:r w:rsidR="00C63C0C">
              <w:rPr>
                <w:noProof/>
                <w:webHidden/>
              </w:rPr>
              <w:fldChar w:fldCharType="separate"/>
            </w:r>
            <w:r w:rsidR="00C63C0C">
              <w:rPr>
                <w:noProof/>
                <w:webHidden/>
              </w:rPr>
              <w:t>4</w:t>
            </w:r>
            <w:r w:rsidR="00C63C0C">
              <w:rPr>
                <w:noProof/>
                <w:webHidden/>
              </w:rPr>
              <w:fldChar w:fldCharType="end"/>
            </w:r>
          </w:hyperlink>
        </w:p>
        <w:p w14:paraId="4A539550" w14:textId="0079A72A" w:rsidR="00C63C0C" w:rsidRDefault="00000000">
          <w:pPr>
            <w:pStyle w:val="TOC2"/>
            <w:tabs>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67" w:history="1">
            <w:r w:rsidR="00C63C0C" w:rsidRPr="00CF79E9">
              <w:rPr>
                <w:rStyle w:val="Hyperlink"/>
                <w:rFonts w:eastAsia="Batang"/>
                <w:noProof/>
                <w:lang w:val="en-GB"/>
              </w:rPr>
              <w:t>Welcome and introductory notes from the Chair</w:t>
            </w:r>
            <w:r w:rsidR="00C63C0C">
              <w:rPr>
                <w:noProof/>
                <w:webHidden/>
              </w:rPr>
              <w:tab/>
            </w:r>
            <w:r w:rsidR="00C63C0C">
              <w:rPr>
                <w:noProof/>
                <w:webHidden/>
              </w:rPr>
              <w:fldChar w:fldCharType="begin"/>
            </w:r>
            <w:r w:rsidR="00C63C0C">
              <w:rPr>
                <w:noProof/>
                <w:webHidden/>
              </w:rPr>
              <w:instrText xml:space="preserve"> PAGEREF _Toc165488367 \h </w:instrText>
            </w:r>
            <w:r w:rsidR="00C63C0C">
              <w:rPr>
                <w:noProof/>
                <w:webHidden/>
              </w:rPr>
            </w:r>
            <w:r w:rsidR="00C63C0C">
              <w:rPr>
                <w:noProof/>
                <w:webHidden/>
              </w:rPr>
              <w:fldChar w:fldCharType="separate"/>
            </w:r>
            <w:r w:rsidR="00C63C0C">
              <w:rPr>
                <w:noProof/>
                <w:webHidden/>
              </w:rPr>
              <w:t>4</w:t>
            </w:r>
            <w:r w:rsidR="00C63C0C">
              <w:rPr>
                <w:noProof/>
                <w:webHidden/>
              </w:rPr>
              <w:fldChar w:fldCharType="end"/>
            </w:r>
          </w:hyperlink>
        </w:p>
        <w:p w14:paraId="03940697" w14:textId="7C9B6C7F" w:rsidR="00C63C0C" w:rsidRDefault="00000000">
          <w:pPr>
            <w:pStyle w:val="TOC2"/>
            <w:tabs>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68" w:history="1">
            <w:r w:rsidR="00C63C0C" w:rsidRPr="00CF79E9">
              <w:rPr>
                <w:rStyle w:val="Hyperlink"/>
                <w:rFonts w:eastAsia="Batang"/>
                <w:noProof/>
                <w:lang w:val="en-GB"/>
              </w:rPr>
              <w:t>Adoption of the Draft Programme</w:t>
            </w:r>
            <w:r w:rsidR="00C63C0C">
              <w:rPr>
                <w:noProof/>
                <w:webHidden/>
              </w:rPr>
              <w:tab/>
            </w:r>
            <w:r w:rsidR="00C63C0C">
              <w:rPr>
                <w:noProof/>
                <w:webHidden/>
              </w:rPr>
              <w:fldChar w:fldCharType="begin"/>
            </w:r>
            <w:r w:rsidR="00C63C0C">
              <w:rPr>
                <w:noProof/>
                <w:webHidden/>
              </w:rPr>
              <w:instrText xml:space="preserve"> PAGEREF _Toc165488368 \h </w:instrText>
            </w:r>
            <w:r w:rsidR="00C63C0C">
              <w:rPr>
                <w:noProof/>
                <w:webHidden/>
              </w:rPr>
            </w:r>
            <w:r w:rsidR="00C63C0C">
              <w:rPr>
                <w:noProof/>
                <w:webHidden/>
              </w:rPr>
              <w:fldChar w:fldCharType="separate"/>
            </w:r>
            <w:r w:rsidR="00C63C0C">
              <w:rPr>
                <w:noProof/>
                <w:webHidden/>
              </w:rPr>
              <w:t>4</w:t>
            </w:r>
            <w:r w:rsidR="00C63C0C">
              <w:rPr>
                <w:noProof/>
                <w:webHidden/>
              </w:rPr>
              <w:fldChar w:fldCharType="end"/>
            </w:r>
          </w:hyperlink>
        </w:p>
        <w:p w14:paraId="60CD913E" w14:textId="1B521A9A" w:rsidR="00C63C0C" w:rsidRDefault="00000000">
          <w:pPr>
            <w:pStyle w:val="TOC2"/>
            <w:tabs>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69" w:history="1">
            <w:r w:rsidR="00C63C0C" w:rsidRPr="00CF79E9">
              <w:rPr>
                <w:rStyle w:val="Hyperlink"/>
                <w:rFonts w:eastAsia="Batang"/>
                <w:noProof/>
              </w:rPr>
              <w:t>Adoption of the meeting report of the Annual Meeting for Directors and National Coordinators (26 April 2023) and the meeting report Virtual Meeting for Directors and National Coordinators (6 November 2023)</w:t>
            </w:r>
            <w:r w:rsidR="00C63C0C">
              <w:rPr>
                <w:noProof/>
                <w:webHidden/>
              </w:rPr>
              <w:tab/>
            </w:r>
            <w:r w:rsidR="00C63C0C">
              <w:rPr>
                <w:noProof/>
                <w:webHidden/>
              </w:rPr>
              <w:fldChar w:fldCharType="begin"/>
            </w:r>
            <w:r w:rsidR="00C63C0C">
              <w:rPr>
                <w:noProof/>
                <w:webHidden/>
              </w:rPr>
              <w:instrText xml:space="preserve"> PAGEREF _Toc165488369 \h </w:instrText>
            </w:r>
            <w:r w:rsidR="00C63C0C">
              <w:rPr>
                <w:noProof/>
                <w:webHidden/>
              </w:rPr>
            </w:r>
            <w:r w:rsidR="00C63C0C">
              <w:rPr>
                <w:noProof/>
                <w:webHidden/>
              </w:rPr>
              <w:fldChar w:fldCharType="separate"/>
            </w:r>
            <w:r w:rsidR="00C63C0C">
              <w:rPr>
                <w:noProof/>
                <w:webHidden/>
              </w:rPr>
              <w:t>4</w:t>
            </w:r>
            <w:r w:rsidR="00C63C0C">
              <w:rPr>
                <w:noProof/>
                <w:webHidden/>
              </w:rPr>
              <w:fldChar w:fldCharType="end"/>
            </w:r>
          </w:hyperlink>
        </w:p>
        <w:p w14:paraId="4949CED1" w14:textId="50B7EDCF" w:rsidR="00C63C0C" w:rsidRDefault="00000000">
          <w:pPr>
            <w:pStyle w:val="TOC2"/>
            <w:tabs>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0" w:history="1">
            <w:r w:rsidR="00C63C0C" w:rsidRPr="00CF79E9">
              <w:rPr>
                <w:rStyle w:val="Hyperlink"/>
                <w:rFonts w:eastAsia="Batang"/>
                <w:noProof/>
              </w:rPr>
              <w:t>Adoption of the updated document “Coordinating Competent Bodies – Structures, Terms of Reference and Interactions”</w:t>
            </w:r>
            <w:r w:rsidR="00C63C0C">
              <w:rPr>
                <w:noProof/>
                <w:webHidden/>
              </w:rPr>
              <w:tab/>
            </w:r>
            <w:r w:rsidR="00C63C0C">
              <w:rPr>
                <w:noProof/>
                <w:webHidden/>
              </w:rPr>
              <w:fldChar w:fldCharType="begin"/>
            </w:r>
            <w:r w:rsidR="00C63C0C">
              <w:rPr>
                <w:noProof/>
                <w:webHidden/>
              </w:rPr>
              <w:instrText xml:space="preserve"> PAGEREF _Toc165488370 \h </w:instrText>
            </w:r>
            <w:r w:rsidR="00C63C0C">
              <w:rPr>
                <w:noProof/>
                <w:webHidden/>
              </w:rPr>
            </w:r>
            <w:r w:rsidR="00C63C0C">
              <w:rPr>
                <w:noProof/>
                <w:webHidden/>
              </w:rPr>
              <w:fldChar w:fldCharType="separate"/>
            </w:r>
            <w:r w:rsidR="00C63C0C">
              <w:rPr>
                <w:noProof/>
                <w:webHidden/>
              </w:rPr>
              <w:t>4</w:t>
            </w:r>
            <w:r w:rsidR="00C63C0C">
              <w:rPr>
                <w:noProof/>
                <w:webHidden/>
              </w:rPr>
              <w:fldChar w:fldCharType="end"/>
            </w:r>
          </w:hyperlink>
        </w:p>
        <w:p w14:paraId="2F8FF2DB" w14:textId="52B52563" w:rsidR="00C63C0C" w:rsidRDefault="00000000">
          <w:pPr>
            <w:pStyle w:val="TOC2"/>
            <w:tabs>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1" w:history="1">
            <w:r w:rsidR="00C63C0C" w:rsidRPr="00CF79E9">
              <w:rPr>
                <w:rStyle w:val="Hyperlink"/>
                <w:rFonts w:eastAsia="Batang"/>
                <w:noProof/>
              </w:rPr>
              <w:t>ECDC’s strengthened mandate: working with EU/EEA MS. Updates:</w:t>
            </w:r>
            <w:r w:rsidR="00C63C0C">
              <w:rPr>
                <w:noProof/>
                <w:webHidden/>
              </w:rPr>
              <w:tab/>
            </w:r>
            <w:r w:rsidR="00C63C0C">
              <w:rPr>
                <w:noProof/>
                <w:webHidden/>
              </w:rPr>
              <w:fldChar w:fldCharType="begin"/>
            </w:r>
            <w:r w:rsidR="00C63C0C">
              <w:rPr>
                <w:noProof/>
                <w:webHidden/>
              </w:rPr>
              <w:instrText xml:space="preserve"> PAGEREF _Toc165488371 \h </w:instrText>
            </w:r>
            <w:r w:rsidR="00C63C0C">
              <w:rPr>
                <w:noProof/>
                <w:webHidden/>
              </w:rPr>
            </w:r>
            <w:r w:rsidR="00C63C0C">
              <w:rPr>
                <w:noProof/>
                <w:webHidden/>
              </w:rPr>
              <w:fldChar w:fldCharType="separate"/>
            </w:r>
            <w:r w:rsidR="00C63C0C">
              <w:rPr>
                <w:noProof/>
                <w:webHidden/>
              </w:rPr>
              <w:t>5</w:t>
            </w:r>
            <w:r w:rsidR="00C63C0C">
              <w:rPr>
                <w:noProof/>
                <w:webHidden/>
              </w:rPr>
              <w:fldChar w:fldCharType="end"/>
            </w:r>
          </w:hyperlink>
        </w:p>
        <w:p w14:paraId="4064879C" w14:textId="42193ABD"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2" w:history="1">
            <w:r w:rsidR="00C63C0C" w:rsidRPr="00CF79E9">
              <w:rPr>
                <w:rStyle w:val="Hyperlink"/>
                <w:rFonts w:ascii="Symbol" w:eastAsia="Batang" w:hAnsi="Symbol"/>
                <w:noProof/>
                <w:lang w:val="en-GB"/>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Update on EU Health Task Force</w:t>
            </w:r>
            <w:r w:rsidR="00C63C0C">
              <w:rPr>
                <w:noProof/>
                <w:webHidden/>
              </w:rPr>
              <w:tab/>
            </w:r>
            <w:r w:rsidR="00C63C0C">
              <w:rPr>
                <w:noProof/>
                <w:webHidden/>
              </w:rPr>
              <w:fldChar w:fldCharType="begin"/>
            </w:r>
            <w:r w:rsidR="00C63C0C">
              <w:rPr>
                <w:noProof/>
                <w:webHidden/>
              </w:rPr>
              <w:instrText xml:space="preserve"> PAGEREF _Toc165488372 \h </w:instrText>
            </w:r>
            <w:r w:rsidR="00C63C0C">
              <w:rPr>
                <w:noProof/>
                <w:webHidden/>
              </w:rPr>
            </w:r>
            <w:r w:rsidR="00C63C0C">
              <w:rPr>
                <w:noProof/>
                <w:webHidden/>
              </w:rPr>
              <w:fldChar w:fldCharType="separate"/>
            </w:r>
            <w:r w:rsidR="00C63C0C">
              <w:rPr>
                <w:noProof/>
                <w:webHidden/>
              </w:rPr>
              <w:t>5</w:t>
            </w:r>
            <w:r w:rsidR="00C63C0C">
              <w:rPr>
                <w:noProof/>
                <w:webHidden/>
              </w:rPr>
              <w:fldChar w:fldCharType="end"/>
            </w:r>
          </w:hyperlink>
        </w:p>
        <w:p w14:paraId="6BB35385" w14:textId="3B7EF8F5"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3" w:history="1">
            <w:r w:rsidR="00C63C0C" w:rsidRPr="00CF79E9">
              <w:rPr>
                <w:rStyle w:val="Hyperlink"/>
                <w:rFonts w:ascii="Symbol" w:eastAsia="Batang" w:hAnsi="Symbol"/>
                <w:noProof/>
                <w:lang w:val="en-GB"/>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Update on Preparedness and Response</w:t>
            </w:r>
            <w:r w:rsidR="00C63C0C">
              <w:rPr>
                <w:noProof/>
                <w:webHidden/>
              </w:rPr>
              <w:tab/>
            </w:r>
            <w:r w:rsidR="00C63C0C">
              <w:rPr>
                <w:noProof/>
                <w:webHidden/>
              </w:rPr>
              <w:fldChar w:fldCharType="begin"/>
            </w:r>
            <w:r w:rsidR="00C63C0C">
              <w:rPr>
                <w:noProof/>
                <w:webHidden/>
              </w:rPr>
              <w:instrText xml:space="preserve"> PAGEREF _Toc165488373 \h </w:instrText>
            </w:r>
            <w:r w:rsidR="00C63C0C">
              <w:rPr>
                <w:noProof/>
                <w:webHidden/>
              </w:rPr>
            </w:r>
            <w:r w:rsidR="00C63C0C">
              <w:rPr>
                <w:noProof/>
                <w:webHidden/>
              </w:rPr>
              <w:fldChar w:fldCharType="separate"/>
            </w:r>
            <w:r w:rsidR="00C63C0C">
              <w:rPr>
                <w:noProof/>
                <w:webHidden/>
              </w:rPr>
              <w:t>5</w:t>
            </w:r>
            <w:r w:rsidR="00C63C0C">
              <w:rPr>
                <w:noProof/>
                <w:webHidden/>
              </w:rPr>
              <w:fldChar w:fldCharType="end"/>
            </w:r>
          </w:hyperlink>
        </w:p>
        <w:p w14:paraId="59980C14" w14:textId="5A80F14D"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4" w:history="1">
            <w:r w:rsidR="00C63C0C" w:rsidRPr="00CF79E9">
              <w:rPr>
                <w:rStyle w:val="Hyperlink"/>
                <w:rFonts w:ascii="Symbol" w:eastAsia="Batang" w:hAnsi="Symbol"/>
                <w:noProof/>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Vaccine monitoring platform</w:t>
            </w:r>
            <w:r w:rsidR="00C63C0C">
              <w:rPr>
                <w:noProof/>
                <w:webHidden/>
              </w:rPr>
              <w:tab/>
            </w:r>
            <w:r w:rsidR="00C63C0C">
              <w:rPr>
                <w:noProof/>
                <w:webHidden/>
              </w:rPr>
              <w:fldChar w:fldCharType="begin"/>
            </w:r>
            <w:r w:rsidR="00C63C0C">
              <w:rPr>
                <w:noProof/>
                <w:webHidden/>
              </w:rPr>
              <w:instrText xml:space="preserve"> PAGEREF _Toc165488374 \h </w:instrText>
            </w:r>
            <w:r w:rsidR="00C63C0C">
              <w:rPr>
                <w:noProof/>
                <w:webHidden/>
              </w:rPr>
            </w:r>
            <w:r w:rsidR="00C63C0C">
              <w:rPr>
                <w:noProof/>
                <w:webHidden/>
              </w:rPr>
              <w:fldChar w:fldCharType="separate"/>
            </w:r>
            <w:r w:rsidR="00C63C0C">
              <w:rPr>
                <w:noProof/>
                <w:webHidden/>
              </w:rPr>
              <w:t>6</w:t>
            </w:r>
            <w:r w:rsidR="00C63C0C">
              <w:rPr>
                <w:noProof/>
                <w:webHidden/>
              </w:rPr>
              <w:fldChar w:fldCharType="end"/>
            </w:r>
          </w:hyperlink>
        </w:p>
        <w:p w14:paraId="3914315C" w14:textId="4BAE315B"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5" w:history="1">
            <w:r w:rsidR="00C63C0C" w:rsidRPr="00CF79E9">
              <w:rPr>
                <w:rStyle w:val="Hyperlink"/>
                <w:rFonts w:ascii="Symbol" w:eastAsia="Batang" w:hAnsi="Symbol"/>
                <w:noProof/>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Framework for prevention of communicable diseases</w:t>
            </w:r>
            <w:r w:rsidR="00C63C0C">
              <w:rPr>
                <w:noProof/>
                <w:webHidden/>
              </w:rPr>
              <w:tab/>
            </w:r>
            <w:r w:rsidR="00C63C0C">
              <w:rPr>
                <w:noProof/>
                <w:webHidden/>
              </w:rPr>
              <w:fldChar w:fldCharType="begin"/>
            </w:r>
            <w:r w:rsidR="00C63C0C">
              <w:rPr>
                <w:noProof/>
                <w:webHidden/>
              </w:rPr>
              <w:instrText xml:space="preserve"> PAGEREF _Toc165488375 \h </w:instrText>
            </w:r>
            <w:r w:rsidR="00C63C0C">
              <w:rPr>
                <w:noProof/>
                <w:webHidden/>
              </w:rPr>
            </w:r>
            <w:r w:rsidR="00C63C0C">
              <w:rPr>
                <w:noProof/>
                <w:webHidden/>
              </w:rPr>
              <w:fldChar w:fldCharType="separate"/>
            </w:r>
            <w:r w:rsidR="00C63C0C">
              <w:rPr>
                <w:noProof/>
                <w:webHidden/>
              </w:rPr>
              <w:t>6</w:t>
            </w:r>
            <w:r w:rsidR="00C63C0C">
              <w:rPr>
                <w:noProof/>
                <w:webHidden/>
              </w:rPr>
              <w:fldChar w:fldCharType="end"/>
            </w:r>
          </w:hyperlink>
        </w:p>
        <w:p w14:paraId="56B664F2" w14:textId="1F6F116F"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6" w:history="1">
            <w:r w:rsidR="00C63C0C" w:rsidRPr="00CF79E9">
              <w:rPr>
                <w:rStyle w:val="Hyperlink"/>
                <w:rFonts w:ascii="Symbol" w:eastAsia="Batang" w:hAnsi="Symbol"/>
                <w:noProof/>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Current activities for strengthening epidemiological surveillance</w:t>
            </w:r>
            <w:r w:rsidR="00C63C0C">
              <w:rPr>
                <w:noProof/>
                <w:webHidden/>
              </w:rPr>
              <w:tab/>
            </w:r>
            <w:r w:rsidR="00C63C0C">
              <w:rPr>
                <w:noProof/>
                <w:webHidden/>
              </w:rPr>
              <w:fldChar w:fldCharType="begin"/>
            </w:r>
            <w:r w:rsidR="00C63C0C">
              <w:rPr>
                <w:noProof/>
                <w:webHidden/>
              </w:rPr>
              <w:instrText xml:space="preserve"> PAGEREF _Toc165488376 \h </w:instrText>
            </w:r>
            <w:r w:rsidR="00C63C0C">
              <w:rPr>
                <w:noProof/>
                <w:webHidden/>
              </w:rPr>
            </w:r>
            <w:r w:rsidR="00C63C0C">
              <w:rPr>
                <w:noProof/>
                <w:webHidden/>
              </w:rPr>
              <w:fldChar w:fldCharType="separate"/>
            </w:r>
            <w:r w:rsidR="00C63C0C">
              <w:rPr>
                <w:noProof/>
                <w:webHidden/>
              </w:rPr>
              <w:t>7</w:t>
            </w:r>
            <w:r w:rsidR="00C63C0C">
              <w:rPr>
                <w:noProof/>
                <w:webHidden/>
              </w:rPr>
              <w:fldChar w:fldCharType="end"/>
            </w:r>
          </w:hyperlink>
        </w:p>
        <w:p w14:paraId="2E4B7F8B" w14:textId="7D4FB965"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7" w:history="1">
            <w:r w:rsidR="00C63C0C" w:rsidRPr="00CF79E9">
              <w:rPr>
                <w:rStyle w:val="Hyperlink"/>
                <w:rFonts w:ascii="Symbol" w:eastAsia="Batang" w:hAnsi="Symbol"/>
                <w:noProof/>
                <w:lang w:val="en-GB"/>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ECDC One Health Task Force</w:t>
            </w:r>
            <w:r w:rsidR="00C63C0C">
              <w:rPr>
                <w:noProof/>
                <w:webHidden/>
              </w:rPr>
              <w:tab/>
            </w:r>
            <w:r w:rsidR="00C63C0C">
              <w:rPr>
                <w:noProof/>
                <w:webHidden/>
              </w:rPr>
              <w:fldChar w:fldCharType="begin"/>
            </w:r>
            <w:r w:rsidR="00C63C0C">
              <w:rPr>
                <w:noProof/>
                <w:webHidden/>
              </w:rPr>
              <w:instrText xml:space="preserve"> PAGEREF _Toc165488377 \h </w:instrText>
            </w:r>
            <w:r w:rsidR="00C63C0C">
              <w:rPr>
                <w:noProof/>
                <w:webHidden/>
              </w:rPr>
            </w:r>
            <w:r w:rsidR="00C63C0C">
              <w:rPr>
                <w:noProof/>
                <w:webHidden/>
              </w:rPr>
              <w:fldChar w:fldCharType="separate"/>
            </w:r>
            <w:r w:rsidR="00C63C0C">
              <w:rPr>
                <w:noProof/>
                <w:webHidden/>
              </w:rPr>
              <w:t>7</w:t>
            </w:r>
            <w:r w:rsidR="00C63C0C">
              <w:rPr>
                <w:noProof/>
                <w:webHidden/>
              </w:rPr>
              <w:fldChar w:fldCharType="end"/>
            </w:r>
          </w:hyperlink>
        </w:p>
        <w:p w14:paraId="2168B2FE" w14:textId="7F233ACE"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8" w:history="1">
            <w:r w:rsidR="00C63C0C" w:rsidRPr="00CF79E9">
              <w:rPr>
                <w:rStyle w:val="Hyperlink"/>
                <w:rFonts w:ascii="Symbol" w:eastAsia="Batang" w:hAnsi="Symbol"/>
                <w:noProof/>
                <w:lang w:val="en-GB"/>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ECDC’s collaboration with HERA and HSC</w:t>
            </w:r>
            <w:r w:rsidR="00C63C0C">
              <w:rPr>
                <w:noProof/>
                <w:webHidden/>
              </w:rPr>
              <w:tab/>
            </w:r>
            <w:r w:rsidR="00C63C0C">
              <w:rPr>
                <w:noProof/>
                <w:webHidden/>
              </w:rPr>
              <w:fldChar w:fldCharType="begin"/>
            </w:r>
            <w:r w:rsidR="00C63C0C">
              <w:rPr>
                <w:noProof/>
                <w:webHidden/>
              </w:rPr>
              <w:instrText xml:space="preserve"> PAGEREF _Toc165488378 \h </w:instrText>
            </w:r>
            <w:r w:rsidR="00C63C0C">
              <w:rPr>
                <w:noProof/>
                <w:webHidden/>
              </w:rPr>
            </w:r>
            <w:r w:rsidR="00C63C0C">
              <w:rPr>
                <w:noProof/>
                <w:webHidden/>
              </w:rPr>
              <w:fldChar w:fldCharType="separate"/>
            </w:r>
            <w:r w:rsidR="00C63C0C">
              <w:rPr>
                <w:noProof/>
                <w:webHidden/>
              </w:rPr>
              <w:t>7</w:t>
            </w:r>
            <w:r w:rsidR="00C63C0C">
              <w:rPr>
                <w:noProof/>
                <w:webHidden/>
              </w:rPr>
              <w:fldChar w:fldCharType="end"/>
            </w:r>
          </w:hyperlink>
        </w:p>
        <w:p w14:paraId="48A7764A" w14:textId="7EBD2D30"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79" w:history="1">
            <w:r w:rsidR="00C63C0C" w:rsidRPr="00CF79E9">
              <w:rPr>
                <w:rStyle w:val="Hyperlink"/>
                <w:rFonts w:ascii="Symbol" w:eastAsia="Batang" w:hAnsi="Symbol"/>
                <w:noProof/>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Enhanced collaboration with the CCBs – next steps</w:t>
            </w:r>
            <w:r w:rsidR="00C63C0C">
              <w:rPr>
                <w:noProof/>
                <w:webHidden/>
              </w:rPr>
              <w:tab/>
            </w:r>
            <w:r w:rsidR="00C63C0C">
              <w:rPr>
                <w:noProof/>
                <w:webHidden/>
              </w:rPr>
              <w:fldChar w:fldCharType="begin"/>
            </w:r>
            <w:r w:rsidR="00C63C0C">
              <w:rPr>
                <w:noProof/>
                <w:webHidden/>
              </w:rPr>
              <w:instrText xml:space="preserve"> PAGEREF _Toc165488379 \h </w:instrText>
            </w:r>
            <w:r w:rsidR="00C63C0C">
              <w:rPr>
                <w:noProof/>
                <w:webHidden/>
              </w:rPr>
            </w:r>
            <w:r w:rsidR="00C63C0C">
              <w:rPr>
                <w:noProof/>
                <w:webHidden/>
              </w:rPr>
              <w:fldChar w:fldCharType="separate"/>
            </w:r>
            <w:r w:rsidR="00C63C0C">
              <w:rPr>
                <w:noProof/>
                <w:webHidden/>
              </w:rPr>
              <w:t>8</w:t>
            </w:r>
            <w:r w:rsidR="00C63C0C">
              <w:rPr>
                <w:noProof/>
                <w:webHidden/>
              </w:rPr>
              <w:fldChar w:fldCharType="end"/>
            </w:r>
          </w:hyperlink>
        </w:p>
        <w:p w14:paraId="5B71E1AD" w14:textId="39B74B2D"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80" w:history="1">
            <w:r w:rsidR="00C63C0C" w:rsidRPr="00CF79E9">
              <w:rPr>
                <w:rStyle w:val="Hyperlink"/>
                <w:rFonts w:ascii="Symbol" w:eastAsia="Batang" w:hAnsi="Symbol"/>
                <w:noProof/>
                <w:lang w:val="en-GB"/>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Proposal to establish OCPs for quantitative methods</w:t>
            </w:r>
            <w:r w:rsidR="00C63C0C">
              <w:rPr>
                <w:noProof/>
                <w:webHidden/>
              </w:rPr>
              <w:tab/>
            </w:r>
            <w:r w:rsidR="00C63C0C">
              <w:rPr>
                <w:noProof/>
                <w:webHidden/>
              </w:rPr>
              <w:fldChar w:fldCharType="begin"/>
            </w:r>
            <w:r w:rsidR="00C63C0C">
              <w:rPr>
                <w:noProof/>
                <w:webHidden/>
              </w:rPr>
              <w:instrText xml:space="preserve"> PAGEREF _Toc165488380 \h </w:instrText>
            </w:r>
            <w:r w:rsidR="00C63C0C">
              <w:rPr>
                <w:noProof/>
                <w:webHidden/>
              </w:rPr>
            </w:r>
            <w:r w:rsidR="00C63C0C">
              <w:rPr>
                <w:noProof/>
                <w:webHidden/>
              </w:rPr>
              <w:fldChar w:fldCharType="separate"/>
            </w:r>
            <w:r w:rsidR="00C63C0C">
              <w:rPr>
                <w:noProof/>
                <w:webHidden/>
              </w:rPr>
              <w:t>9</w:t>
            </w:r>
            <w:r w:rsidR="00C63C0C">
              <w:rPr>
                <w:noProof/>
                <w:webHidden/>
              </w:rPr>
              <w:fldChar w:fldCharType="end"/>
            </w:r>
          </w:hyperlink>
        </w:p>
        <w:p w14:paraId="3AEBA029" w14:textId="3BF132CD"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81" w:history="1">
            <w:r w:rsidR="00C63C0C" w:rsidRPr="00CF79E9">
              <w:rPr>
                <w:rStyle w:val="Hyperlink"/>
                <w:rFonts w:ascii="Symbol" w:eastAsia="Batang" w:hAnsi="Symbol"/>
                <w:noProof/>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Update on Targeted Country Support: Country Overviews Dashboard access for Member State users</w:t>
            </w:r>
            <w:r w:rsidR="00C63C0C">
              <w:rPr>
                <w:noProof/>
                <w:webHidden/>
              </w:rPr>
              <w:tab/>
            </w:r>
            <w:r w:rsidR="00C63C0C">
              <w:rPr>
                <w:noProof/>
                <w:webHidden/>
              </w:rPr>
              <w:fldChar w:fldCharType="begin"/>
            </w:r>
            <w:r w:rsidR="00C63C0C">
              <w:rPr>
                <w:noProof/>
                <w:webHidden/>
              </w:rPr>
              <w:instrText xml:space="preserve"> PAGEREF _Toc165488381 \h </w:instrText>
            </w:r>
            <w:r w:rsidR="00C63C0C">
              <w:rPr>
                <w:noProof/>
                <w:webHidden/>
              </w:rPr>
            </w:r>
            <w:r w:rsidR="00C63C0C">
              <w:rPr>
                <w:noProof/>
                <w:webHidden/>
              </w:rPr>
              <w:fldChar w:fldCharType="separate"/>
            </w:r>
            <w:r w:rsidR="00C63C0C">
              <w:rPr>
                <w:noProof/>
                <w:webHidden/>
              </w:rPr>
              <w:t>10</w:t>
            </w:r>
            <w:r w:rsidR="00C63C0C">
              <w:rPr>
                <w:noProof/>
                <w:webHidden/>
              </w:rPr>
              <w:fldChar w:fldCharType="end"/>
            </w:r>
          </w:hyperlink>
        </w:p>
        <w:p w14:paraId="7C6C1776" w14:textId="6E9062C6"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82" w:history="1">
            <w:r w:rsidR="00C63C0C" w:rsidRPr="00CF79E9">
              <w:rPr>
                <w:rStyle w:val="Hyperlink"/>
                <w:rFonts w:ascii="Symbol" w:eastAsia="Batang" w:hAnsi="Symbol"/>
                <w:noProof/>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Update on SRM: nomination model for access to applications</w:t>
            </w:r>
            <w:r w:rsidR="00C63C0C">
              <w:rPr>
                <w:noProof/>
                <w:webHidden/>
              </w:rPr>
              <w:tab/>
            </w:r>
            <w:r w:rsidR="00C63C0C">
              <w:rPr>
                <w:noProof/>
                <w:webHidden/>
              </w:rPr>
              <w:fldChar w:fldCharType="begin"/>
            </w:r>
            <w:r w:rsidR="00C63C0C">
              <w:rPr>
                <w:noProof/>
                <w:webHidden/>
              </w:rPr>
              <w:instrText xml:space="preserve"> PAGEREF _Toc165488382 \h </w:instrText>
            </w:r>
            <w:r w:rsidR="00C63C0C">
              <w:rPr>
                <w:noProof/>
                <w:webHidden/>
              </w:rPr>
            </w:r>
            <w:r w:rsidR="00C63C0C">
              <w:rPr>
                <w:noProof/>
                <w:webHidden/>
              </w:rPr>
              <w:fldChar w:fldCharType="separate"/>
            </w:r>
            <w:r w:rsidR="00C63C0C">
              <w:rPr>
                <w:noProof/>
                <w:webHidden/>
              </w:rPr>
              <w:t>10</w:t>
            </w:r>
            <w:r w:rsidR="00C63C0C">
              <w:rPr>
                <w:noProof/>
                <w:webHidden/>
              </w:rPr>
              <w:fldChar w:fldCharType="end"/>
            </w:r>
          </w:hyperlink>
        </w:p>
        <w:p w14:paraId="59CD1083" w14:textId="0C98B9B9" w:rsidR="00C63C0C" w:rsidRDefault="00000000">
          <w:pPr>
            <w:pStyle w:val="TOC2"/>
            <w:tabs>
              <w:tab w:val="left" w:pos="970"/>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83" w:history="1">
            <w:r w:rsidR="00C63C0C" w:rsidRPr="00CF79E9">
              <w:rPr>
                <w:rStyle w:val="Hyperlink"/>
                <w:rFonts w:ascii="Symbol" w:eastAsia="Batang" w:hAnsi="Symbol"/>
                <w:noProof/>
              </w:rPr>
              <w:t></w:t>
            </w:r>
            <w:r w:rsidR="00C63C0C">
              <w:rPr>
                <w:rFonts w:asciiTheme="minorHAnsi" w:eastAsiaTheme="minorEastAsia" w:hAnsiTheme="minorHAnsi" w:cstheme="minorBidi"/>
                <w:noProof/>
                <w:kern w:val="2"/>
                <w:sz w:val="22"/>
                <w:szCs w:val="22"/>
                <w:lang w:val="en-GB" w:eastAsia="en-GB"/>
                <w14:ligatures w14:val="standardContextual"/>
              </w:rPr>
              <w:tab/>
            </w:r>
            <w:r w:rsidR="00C63C0C" w:rsidRPr="00CF79E9">
              <w:rPr>
                <w:rStyle w:val="Hyperlink"/>
                <w:rFonts w:eastAsia="Batang"/>
                <w:noProof/>
              </w:rPr>
              <w:t>A new platform for information exchange: Collaboration Centre</w:t>
            </w:r>
            <w:r w:rsidR="00C63C0C">
              <w:rPr>
                <w:noProof/>
                <w:webHidden/>
              </w:rPr>
              <w:tab/>
            </w:r>
            <w:r w:rsidR="00C63C0C">
              <w:rPr>
                <w:noProof/>
                <w:webHidden/>
              </w:rPr>
              <w:fldChar w:fldCharType="begin"/>
            </w:r>
            <w:r w:rsidR="00C63C0C">
              <w:rPr>
                <w:noProof/>
                <w:webHidden/>
              </w:rPr>
              <w:instrText xml:space="preserve"> PAGEREF _Toc165488383 \h </w:instrText>
            </w:r>
            <w:r w:rsidR="00C63C0C">
              <w:rPr>
                <w:noProof/>
                <w:webHidden/>
              </w:rPr>
            </w:r>
            <w:r w:rsidR="00C63C0C">
              <w:rPr>
                <w:noProof/>
                <w:webHidden/>
              </w:rPr>
              <w:fldChar w:fldCharType="separate"/>
            </w:r>
            <w:r w:rsidR="00C63C0C">
              <w:rPr>
                <w:noProof/>
                <w:webHidden/>
              </w:rPr>
              <w:t>11</w:t>
            </w:r>
            <w:r w:rsidR="00C63C0C">
              <w:rPr>
                <w:noProof/>
                <w:webHidden/>
              </w:rPr>
              <w:fldChar w:fldCharType="end"/>
            </w:r>
          </w:hyperlink>
        </w:p>
        <w:p w14:paraId="2AFF5B2A" w14:textId="6158815F" w:rsidR="00C63C0C" w:rsidRDefault="00000000">
          <w:pPr>
            <w:pStyle w:val="TOC2"/>
            <w:tabs>
              <w:tab w:val="right" w:leader="dot" w:pos="9119"/>
            </w:tabs>
            <w:rPr>
              <w:rFonts w:asciiTheme="minorHAnsi" w:eastAsiaTheme="minorEastAsia" w:hAnsiTheme="minorHAnsi" w:cstheme="minorBidi"/>
              <w:noProof/>
              <w:kern w:val="2"/>
              <w:sz w:val="22"/>
              <w:szCs w:val="22"/>
              <w:lang w:val="en-GB" w:eastAsia="en-GB"/>
              <w14:ligatures w14:val="standardContextual"/>
            </w:rPr>
          </w:pPr>
          <w:hyperlink w:anchor="_Toc165488384" w:history="1">
            <w:r w:rsidR="00C63C0C" w:rsidRPr="00CF79E9">
              <w:rPr>
                <w:rStyle w:val="Hyperlink"/>
                <w:rFonts w:eastAsia="Batang"/>
                <w:noProof/>
              </w:rPr>
              <w:t>Adjournment</w:t>
            </w:r>
            <w:r w:rsidR="00C63C0C">
              <w:rPr>
                <w:noProof/>
                <w:webHidden/>
              </w:rPr>
              <w:tab/>
            </w:r>
            <w:r w:rsidR="00C63C0C">
              <w:rPr>
                <w:noProof/>
                <w:webHidden/>
              </w:rPr>
              <w:fldChar w:fldCharType="begin"/>
            </w:r>
            <w:r w:rsidR="00C63C0C">
              <w:rPr>
                <w:noProof/>
                <w:webHidden/>
              </w:rPr>
              <w:instrText xml:space="preserve"> PAGEREF _Toc165488384 \h </w:instrText>
            </w:r>
            <w:r w:rsidR="00C63C0C">
              <w:rPr>
                <w:noProof/>
                <w:webHidden/>
              </w:rPr>
            </w:r>
            <w:r w:rsidR="00C63C0C">
              <w:rPr>
                <w:noProof/>
                <w:webHidden/>
              </w:rPr>
              <w:fldChar w:fldCharType="separate"/>
            </w:r>
            <w:r w:rsidR="00C63C0C">
              <w:rPr>
                <w:noProof/>
                <w:webHidden/>
              </w:rPr>
              <w:t>11</w:t>
            </w:r>
            <w:r w:rsidR="00C63C0C">
              <w:rPr>
                <w:noProof/>
                <w:webHidden/>
              </w:rPr>
              <w:fldChar w:fldCharType="end"/>
            </w:r>
          </w:hyperlink>
        </w:p>
        <w:p w14:paraId="2159317A" w14:textId="4CE7FEFA" w:rsidR="00C63C0C" w:rsidRDefault="00000000">
          <w:pPr>
            <w:pStyle w:val="TOC1"/>
            <w:rPr>
              <w:rFonts w:asciiTheme="minorHAnsi" w:eastAsiaTheme="minorEastAsia" w:hAnsiTheme="minorHAnsi" w:cstheme="minorBidi"/>
              <w:b w:val="0"/>
              <w:noProof/>
              <w:color w:val="auto"/>
              <w:kern w:val="2"/>
              <w:sz w:val="22"/>
              <w:szCs w:val="22"/>
              <w:lang w:val="en-GB" w:eastAsia="en-GB"/>
              <w14:ligatures w14:val="standardContextual"/>
            </w:rPr>
          </w:pPr>
          <w:hyperlink w:anchor="_Toc165488385" w:history="1">
            <w:r w:rsidR="00C63C0C" w:rsidRPr="00CF79E9">
              <w:rPr>
                <w:rStyle w:val="Hyperlink"/>
                <w:rFonts w:eastAsia="Batang"/>
                <w:noProof/>
                <w:lang w:val="en-GB"/>
              </w:rPr>
              <w:t>Annex 1: Meeting Programme</w:t>
            </w:r>
            <w:r w:rsidR="00C63C0C">
              <w:rPr>
                <w:noProof/>
                <w:webHidden/>
              </w:rPr>
              <w:tab/>
            </w:r>
            <w:r w:rsidR="00C63C0C">
              <w:rPr>
                <w:noProof/>
                <w:webHidden/>
              </w:rPr>
              <w:fldChar w:fldCharType="begin"/>
            </w:r>
            <w:r w:rsidR="00C63C0C">
              <w:rPr>
                <w:noProof/>
                <w:webHidden/>
              </w:rPr>
              <w:instrText xml:space="preserve"> PAGEREF _Toc165488385 \h </w:instrText>
            </w:r>
            <w:r w:rsidR="00C63C0C">
              <w:rPr>
                <w:noProof/>
                <w:webHidden/>
              </w:rPr>
            </w:r>
            <w:r w:rsidR="00C63C0C">
              <w:rPr>
                <w:noProof/>
                <w:webHidden/>
              </w:rPr>
              <w:fldChar w:fldCharType="separate"/>
            </w:r>
            <w:r w:rsidR="00C63C0C">
              <w:rPr>
                <w:noProof/>
                <w:webHidden/>
              </w:rPr>
              <w:t>12</w:t>
            </w:r>
            <w:r w:rsidR="00C63C0C">
              <w:rPr>
                <w:noProof/>
                <w:webHidden/>
              </w:rPr>
              <w:fldChar w:fldCharType="end"/>
            </w:r>
          </w:hyperlink>
        </w:p>
        <w:p w14:paraId="75CBD947" w14:textId="5DB07FFF" w:rsidR="00C63C0C" w:rsidRDefault="00000000">
          <w:pPr>
            <w:pStyle w:val="TOC1"/>
            <w:rPr>
              <w:rFonts w:asciiTheme="minorHAnsi" w:eastAsiaTheme="minorEastAsia" w:hAnsiTheme="minorHAnsi" w:cstheme="minorBidi"/>
              <w:b w:val="0"/>
              <w:noProof/>
              <w:color w:val="auto"/>
              <w:kern w:val="2"/>
              <w:sz w:val="22"/>
              <w:szCs w:val="22"/>
              <w:lang w:val="en-GB" w:eastAsia="en-GB"/>
              <w14:ligatures w14:val="standardContextual"/>
            </w:rPr>
          </w:pPr>
          <w:hyperlink w:anchor="_Toc165488386" w:history="1">
            <w:r w:rsidR="00C63C0C" w:rsidRPr="00CF79E9">
              <w:rPr>
                <w:rStyle w:val="Hyperlink"/>
                <w:rFonts w:eastAsia="Batang"/>
                <w:noProof/>
              </w:rPr>
              <w:t>Annex 2. List of Participants</w:t>
            </w:r>
            <w:r w:rsidR="00C63C0C">
              <w:rPr>
                <w:noProof/>
                <w:webHidden/>
              </w:rPr>
              <w:tab/>
            </w:r>
            <w:r w:rsidR="00C63C0C">
              <w:rPr>
                <w:noProof/>
                <w:webHidden/>
              </w:rPr>
              <w:fldChar w:fldCharType="begin"/>
            </w:r>
            <w:r w:rsidR="00C63C0C">
              <w:rPr>
                <w:noProof/>
                <w:webHidden/>
              </w:rPr>
              <w:instrText xml:space="preserve"> PAGEREF _Toc165488386 \h </w:instrText>
            </w:r>
            <w:r w:rsidR="00C63C0C">
              <w:rPr>
                <w:noProof/>
                <w:webHidden/>
              </w:rPr>
            </w:r>
            <w:r w:rsidR="00C63C0C">
              <w:rPr>
                <w:noProof/>
                <w:webHidden/>
              </w:rPr>
              <w:fldChar w:fldCharType="separate"/>
            </w:r>
            <w:r w:rsidR="00C63C0C">
              <w:rPr>
                <w:noProof/>
                <w:webHidden/>
              </w:rPr>
              <w:t>14</w:t>
            </w:r>
            <w:r w:rsidR="00C63C0C">
              <w:rPr>
                <w:noProof/>
                <w:webHidden/>
              </w:rPr>
              <w:fldChar w:fldCharType="end"/>
            </w:r>
          </w:hyperlink>
        </w:p>
        <w:p w14:paraId="72C17A5B" w14:textId="285B6F55" w:rsidR="00423A7B" w:rsidRPr="00FB7CB2" w:rsidRDefault="00423A7B">
          <w:pPr>
            <w:rPr>
              <w:rFonts w:cs="Tahoma"/>
              <w:szCs w:val="20"/>
            </w:rPr>
          </w:pPr>
          <w:r w:rsidRPr="00FB7CB2">
            <w:rPr>
              <w:rFonts w:cs="Tahoma"/>
              <w:bCs/>
              <w:noProof/>
              <w:szCs w:val="20"/>
            </w:rPr>
            <w:fldChar w:fldCharType="end"/>
          </w:r>
        </w:p>
      </w:sdtContent>
    </w:sdt>
    <w:p w14:paraId="3190E7AC" w14:textId="77777777" w:rsidR="00423A7B" w:rsidRPr="00581A01" w:rsidRDefault="00423A7B">
      <w:pPr>
        <w:jc w:val="left"/>
        <w:rPr>
          <w:rFonts w:eastAsia="Times New Roman" w:cs="Tahoma"/>
          <w:bCs/>
          <w:kern w:val="32"/>
          <w:szCs w:val="20"/>
          <w:lang w:eastAsia="en-US"/>
        </w:rPr>
      </w:pPr>
      <w:r w:rsidRPr="00581A01">
        <w:rPr>
          <w:rFonts w:cs="Tahoma"/>
          <w:szCs w:val="20"/>
        </w:rPr>
        <w:br w:type="page"/>
      </w:r>
    </w:p>
    <w:p w14:paraId="42ED2F48" w14:textId="25AA49AE" w:rsidR="00F44839" w:rsidRPr="00814864" w:rsidRDefault="006927AB" w:rsidP="002D0EB5">
      <w:pPr>
        <w:pStyle w:val="Heading1"/>
        <w:rPr>
          <w:lang w:val="en-GB"/>
        </w:rPr>
      </w:pPr>
      <w:bookmarkStart w:id="1" w:name="_Toc165488364"/>
      <w:r w:rsidRPr="00423A7B">
        <w:rPr>
          <w:lang w:val="en-GB"/>
        </w:rPr>
        <w:lastRenderedPageBreak/>
        <w:t>Executive summary</w:t>
      </w:r>
      <w:bookmarkEnd w:id="0"/>
      <w:bookmarkEnd w:id="1"/>
      <w:r w:rsidRPr="00814864">
        <w:rPr>
          <w:lang w:val="en-GB"/>
        </w:rPr>
        <w:t xml:space="preserve">  </w:t>
      </w:r>
      <w:r w:rsidR="00B06FE1" w:rsidRPr="00814864">
        <w:rPr>
          <w:lang w:val="en-GB"/>
        </w:rPr>
        <w:tab/>
      </w:r>
    </w:p>
    <w:p w14:paraId="203BC23D" w14:textId="14E90FD6" w:rsidR="00C64A52" w:rsidRPr="006D2516" w:rsidRDefault="00CA6443" w:rsidP="002D0EB5">
      <w:pPr>
        <w:pStyle w:val="ListParagraph"/>
        <w:spacing w:before="120" w:after="120" w:line="240" w:lineRule="auto"/>
        <w:ind w:left="0"/>
        <w:contextualSpacing w:val="0"/>
        <w:rPr>
          <w:rFonts w:ascii="Tahoma" w:hAnsi="Tahoma" w:cs="Tahoma"/>
          <w:sz w:val="20"/>
          <w:szCs w:val="20"/>
        </w:rPr>
      </w:pPr>
      <w:r w:rsidRPr="006D2516">
        <w:rPr>
          <w:rFonts w:ascii="Tahoma" w:hAnsi="Tahoma" w:cs="Tahoma"/>
          <w:sz w:val="20"/>
          <w:szCs w:val="20"/>
        </w:rPr>
        <w:t xml:space="preserve">The Annual Meeting </w:t>
      </w:r>
      <w:r w:rsidR="00192D12" w:rsidRPr="006D2516">
        <w:rPr>
          <w:rFonts w:ascii="Tahoma" w:hAnsi="Tahoma" w:cs="Tahoma"/>
          <w:sz w:val="20"/>
          <w:szCs w:val="20"/>
        </w:rPr>
        <w:t>for</w:t>
      </w:r>
      <w:r w:rsidR="00196FAD" w:rsidRPr="006D2516">
        <w:rPr>
          <w:rFonts w:ascii="Tahoma" w:hAnsi="Tahoma" w:cs="Tahoma"/>
          <w:sz w:val="20"/>
          <w:szCs w:val="20"/>
        </w:rPr>
        <w:t xml:space="preserve"> </w:t>
      </w:r>
      <w:r w:rsidR="00192D12" w:rsidRPr="006D2516">
        <w:rPr>
          <w:rFonts w:ascii="Tahoma" w:hAnsi="Tahoma" w:cs="Tahoma"/>
          <w:sz w:val="20"/>
          <w:szCs w:val="20"/>
        </w:rPr>
        <w:t>N</w:t>
      </w:r>
      <w:r w:rsidR="00303DCE" w:rsidRPr="006D2516">
        <w:rPr>
          <w:rFonts w:ascii="Tahoma" w:hAnsi="Tahoma" w:cs="Tahoma"/>
          <w:sz w:val="20"/>
          <w:szCs w:val="20"/>
        </w:rPr>
        <w:t xml:space="preserve">ational Coordinators </w:t>
      </w:r>
      <w:r w:rsidRPr="006D2516">
        <w:rPr>
          <w:rFonts w:ascii="Tahoma" w:hAnsi="Tahoma" w:cs="Tahoma"/>
          <w:sz w:val="20"/>
          <w:szCs w:val="20"/>
        </w:rPr>
        <w:t xml:space="preserve">of the ECDC Coordinating Competent Bodies </w:t>
      </w:r>
      <w:r w:rsidR="00485156" w:rsidRPr="006D2516">
        <w:rPr>
          <w:rFonts w:ascii="Tahoma" w:hAnsi="Tahoma" w:cs="Tahoma"/>
          <w:sz w:val="20"/>
          <w:szCs w:val="20"/>
        </w:rPr>
        <w:t xml:space="preserve">(CCB) </w:t>
      </w:r>
      <w:r w:rsidR="00910F79" w:rsidRPr="006D2516">
        <w:rPr>
          <w:rFonts w:ascii="Tahoma" w:hAnsi="Tahoma" w:cs="Tahoma"/>
          <w:sz w:val="20"/>
          <w:szCs w:val="20"/>
        </w:rPr>
        <w:t xml:space="preserve">convened </w:t>
      </w:r>
      <w:r w:rsidR="00E734AA" w:rsidRPr="006D2516">
        <w:rPr>
          <w:rFonts w:ascii="Tahoma" w:hAnsi="Tahoma" w:cs="Tahoma"/>
          <w:sz w:val="20"/>
          <w:szCs w:val="20"/>
        </w:rPr>
        <w:t xml:space="preserve">on </w:t>
      </w:r>
      <w:r w:rsidR="00952A08" w:rsidRPr="006D2516">
        <w:rPr>
          <w:rFonts w:ascii="Tahoma" w:hAnsi="Tahoma" w:cs="Tahoma"/>
          <w:sz w:val="20"/>
          <w:szCs w:val="20"/>
        </w:rPr>
        <w:t>10</w:t>
      </w:r>
      <w:r w:rsidR="005D20FB" w:rsidRPr="006D2516">
        <w:rPr>
          <w:rFonts w:ascii="Tahoma" w:hAnsi="Tahoma" w:cs="Tahoma"/>
          <w:sz w:val="20"/>
          <w:szCs w:val="20"/>
        </w:rPr>
        <w:t xml:space="preserve"> </w:t>
      </w:r>
      <w:r w:rsidR="00221829" w:rsidRPr="006D2516">
        <w:rPr>
          <w:rFonts w:ascii="Tahoma" w:hAnsi="Tahoma" w:cs="Tahoma"/>
          <w:sz w:val="20"/>
          <w:szCs w:val="20"/>
        </w:rPr>
        <w:t>April</w:t>
      </w:r>
      <w:r w:rsidR="008F5A15" w:rsidRPr="006D2516">
        <w:rPr>
          <w:rFonts w:ascii="Tahoma" w:hAnsi="Tahoma" w:cs="Tahoma"/>
          <w:sz w:val="20"/>
          <w:szCs w:val="20"/>
        </w:rPr>
        <w:t xml:space="preserve"> </w:t>
      </w:r>
      <w:r w:rsidR="00E734AA" w:rsidRPr="006D2516">
        <w:rPr>
          <w:rFonts w:ascii="Tahoma" w:hAnsi="Tahoma" w:cs="Tahoma"/>
          <w:sz w:val="20"/>
          <w:szCs w:val="20"/>
        </w:rPr>
        <w:t>202</w:t>
      </w:r>
      <w:r w:rsidR="00952A08" w:rsidRPr="006D2516">
        <w:rPr>
          <w:rFonts w:ascii="Tahoma" w:hAnsi="Tahoma" w:cs="Tahoma"/>
          <w:sz w:val="20"/>
          <w:szCs w:val="20"/>
        </w:rPr>
        <w:t>4</w:t>
      </w:r>
      <w:r w:rsidR="008F5A15" w:rsidRPr="006D2516">
        <w:rPr>
          <w:rFonts w:ascii="Tahoma" w:hAnsi="Tahoma" w:cs="Tahoma"/>
          <w:sz w:val="20"/>
          <w:szCs w:val="20"/>
        </w:rPr>
        <w:t xml:space="preserve"> </w:t>
      </w:r>
      <w:r w:rsidR="00C6022E" w:rsidRPr="006D2516">
        <w:rPr>
          <w:rFonts w:ascii="Tahoma" w:hAnsi="Tahoma" w:cs="Tahoma"/>
          <w:sz w:val="20"/>
          <w:szCs w:val="20"/>
        </w:rPr>
        <w:t>at</w:t>
      </w:r>
      <w:r w:rsidRPr="006D2516">
        <w:rPr>
          <w:rFonts w:ascii="Tahoma" w:hAnsi="Tahoma" w:cs="Tahoma"/>
          <w:sz w:val="20"/>
          <w:szCs w:val="20"/>
        </w:rPr>
        <w:t xml:space="preserve"> </w:t>
      </w:r>
      <w:r w:rsidR="00C47848" w:rsidRPr="006D2516">
        <w:rPr>
          <w:rFonts w:ascii="Tahoma" w:hAnsi="Tahoma" w:cs="Tahoma"/>
          <w:sz w:val="20"/>
          <w:szCs w:val="20"/>
        </w:rPr>
        <w:t xml:space="preserve">ECDC, </w:t>
      </w:r>
      <w:r w:rsidRPr="006D2516">
        <w:rPr>
          <w:rFonts w:ascii="Tahoma" w:hAnsi="Tahoma" w:cs="Tahoma"/>
          <w:sz w:val="20"/>
          <w:szCs w:val="20"/>
        </w:rPr>
        <w:t>Stockholm</w:t>
      </w:r>
      <w:r w:rsidR="005D20FB" w:rsidRPr="006D2516">
        <w:rPr>
          <w:rFonts w:ascii="Tahoma" w:hAnsi="Tahoma" w:cs="Tahoma"/>
          <w:sz w:val="20"/>
          <w:szCs w:val="20"/>
        </w:rPr>
        <w:t xml:space="preserve">, as </w:t>
      </w:r>
      <w:r w:rsidR="00F0589E" w:rsidRPr="006D2516">
        <w:rPr>
          <w:rFonts w:ascii="Tahoma" w:hAnsi="Tahoma" w:cs="Tahoma"/>
          <w:sz w:val="20"/>
          <w:szCs w:val="20"/>
        </w:rPr>
        <w:t xml:space="preserve">a </w:t>
      </w:r>
      <w:r w:rsidR="00221829" w:rsidRPr="006D2516">
        <w:rPr>
          <w:rFonts w:ascii="Tahoma" w:hAnsi="Tahoma" w:cs="Tahoma"/>
          <w:sz w:val="20"/>
          <w:szCs w:val="20"/>
        </w:rPr>
        <w:t>face-to-face</w:t>
      </w:r>
      <w:r w:rsidR="005D20FB" w:rsidRPr="006D2516">
        <w:rPr>
          <w:rFonts w:ascii="Tahoma" w:hAnsi="Tahoma" w:cs="Tahoma"/>
          <w:sz w:val="20"/>
          <w:szCs w:val="20"/>
        </w:rPr>
        <w:t xml:space="preserve"> meeting</w:t>
      </w:r>
      <w:r w:rsidRPr="006D2516">
        <w:rPr>
          <w:rFonts w:ascii="Tahoma" w:hAnsi="Tahoma" w:cs="Tahoma"/>
          <w:sz w:val="20"/>
          <w:szCs w:val="20"/>
        </w:rPr>
        <w:t xml:space="preserve">. </w:t>
      </w:r>
    </w:p>
    <w:p w14:paraId="369CFA4E" w14:textId="00E5C31A" w:rsidR="006D2516" w:rsidRPr="006D2516" w:rsidRDefault="004853F8" w:rsidP="00015BBF">
      <w:pPr>
        <w:spacing w:after="240"/>
        <w:rPr>
          <w:rFonts w:cs="Tahoma"/>
          <w:color w:val="000000" w:themeColor="text1"/>
          <w:szCs w:val="20"/>
        </w:rPr>
      </w:pPr>
      <w:r w:rsidRPr="006D2516">
        <w:rPr>
          <w:szCs w:val="20"/>
        </w:rPr>
        <w:t>During the meeting</w:t>
      </w:r>
      <w:r w:rsidR="00A778BA" w:rsidRPr="006D2516">
        <w:rPr>
          <w:szCs w:val="20"/>
        </w:rPr>
        <w:t>,</w:t>
      </w:r>
      <w:r w:rsidRPr="006D2516">
        <w:rPr>
          <w:szCs w:val="20"/>
        </w:rPr>
        <w:t xml:space="preserve"> </w:t>
      </w:r>
      <w:r w:rsidR="00CF6C46" w:rsidRPr="006D2516">
        <w:rPr>
          <w:szCs w:val="20"/>
        </w:rPr>
        <w:t xml:space="preserve">the </w:t>
      </w:r>
      <w:r w:rsidR="009F700E">
        <w:rPr>
          <w:szCs w:val="20"/>
        </w:rPr>
        <w:t>Nationa</w:t>
      </w:r>
      <w:r w:rsidR="000C461E">
        <w:rPr>
          <w:szCs w:val="20"/>
        </w:rPr>
        <w:t>l Coordinators</w:t>
      </w:r>
      <w:r w:rsidR="00CF6C46" w:rsidRPr="006D2516">
        <w:rPr>
          <w:szCs w:val="20"/>
        </w:rPr>
        <w:t xml:space="preserve"> adopted the updated Terms of Reference of the ECDC Coordinating Competent Bodies. T</w:t>
      </w:r>
      <w:r w:rsidRPr="006D2516">
        <w:rPr>
          <w:szCs w:val="20"/>
        </w:rPr>
        <w:t xml:space="preserve">he participants </w:t>
      </w:r>
      <w:r w:rsidR="00CF6C46" w:rsidRPr="006D2516">
        <w:rPr>
          <w:szCs w:val="20"/>
        </w:rPr>
        <w:t xml:space="preserve">were </w:t>
      </w:r>
      <w:r w:rsidR="00952A08" w:rsidRPr="006D2516">
        <w:rPr>
          <w:szCs w:val="20"/>
        </w:rPr>
        <w:t>updated</w:t>
      </w:r>
      <w:r w:rsidR="00CF6C46" w:rsidRPr="006D2516">
        <w:rPr>
          <w:szCs w:val="20"/>
        </w:rPr>
        <w:t xml:space="preserve"> about </w:t>
      </w:r>
      <w:r w:rsidRPr="006D2516">
        <w:rPr>
          <w:szCs w:val="20"/>
        </w:rPr>
        <w:t xml:space="preserve">ECDC’s </w:t>
      </w:r>
      <w:r w:rsidR="00952A08" w:rsidRPr="006D2516">
        <w:rPr>
          <w:szCs w:val="20"/>
        </w:rPr>
        <w:t xml:space="preserve">work in respect to </w:t>
      </w:r>
      <w:r w:rsidRPr="006D2516">
        <w:rPr>
          <w:szCs w:val="20"/>
        </w:rPr>
        <w:t>strengthened mandate and its impact on ECDC’s way of workin</w:t>
      </w:r>
      <w:r w:rsidR="00C95C26" w:rsidRPr="006D2516">
        <w:rPr>
          <w:szCs w:val="20"/>
        </w:rPr>
        <w:t>g</w:t>
      </w:r>
      <w:r w:rsidR="00F0589E" w:rsidRPr="006D2516">
        <w:rPr>
          <w:szCs w:val="20"/>
        </w:rPr>
        <w:t xml:space="preserve">. </w:t>
      </w:r>
      <w:r w:rsidR="00CF6C46" w:rsidRPr="006D2516">
        <w:rPr>
          <w:szCs w:val="20"/>
        </w:rPr>
        <w:t>They</w:t>
      </w:r>
      <w:r w:rsidR="00F0589E" w:rsidRPr="006D2516">
        <w:rPr>
          <w:szCs w:val="20"/>
        </w:rPr>
        <w:t xml:space="preserve"> discuss</w:t>
      </w:r>
      <w:r w:rsidR="00CF6C46" w:rsidRPr="006D2516">
        <w:rPr>
          <w:szCs w:val="20"/>
        </w:rPr>
        <w:t>ed</w:t>
      </w:r>
      <w:r w:rsidR="00F0589E" w:rsidRPr="006D2516">
        <w:rPr>
          <w:szCs w:val="20"/>
        </w:rPr>
        <w:t xml:space="preserve"> on the </w:t>
      </w:r>
      <w:r w:rsidR="00C95C26" w:rsidRPr="006D2516">
        <w:rPr>
          <w:szCs w:val="20"/>
        </w:rPr>
        <w:t>general aspects</w:t>
      </w:r>
      <w:r w:rsidR="00A778BA" w:rsidRPr="006D2516">
        <w:rPr>
          <w:szCs w:val="20"/>
        </w:rPr>
        <w:t xml:space="preserve"> </w:t>
      </w:r>
      <w:r w:rsidR="00F0589E" w:rsidRPr="006D2516">
        <w:rPr>
          <w:szCs w:val="20"/>
        </w:rPr>
        <w:t xml:space="preserve">of the change </w:t>
      </w:r>
      <w:r w:rsidR="00A778BA" w:rsidRPr="006D2516">
        <w:rPr>
          <w:szCs w:val="20"/>
        </w:rPr>
        <w:t xml:space="preserve">and </w:t>
      </w:r>
      <w:r w:rsidR="00F0589E" w:rsidRPr="006D2516">
        <w:rPr>
          <w:szCs w:val="20"/>
        </w:rPr>
        <w:t xml:space="preserve">some more </w:t>
      </w:r>
      <w:r w:rsidR="00A778BA" w:rsidRPr="006D2516">
        <w:rPr>
          <w:szCs w:val="20"/>
        </w:rPr>
        <w:t>specific topics:</w:t>
      </w:r>
      <w:r w:rsidR="00015BBF" w:rsidRPr="006D2516">
        <w:rPr>
          <w:iCs/>
          <w:szCs w:val="20"/>
        </w:rPr>
        <w:t xml:space="preserve"> </w:t>
      </w:r>
      <w:r w:rsidR="00015BBF" w:rsidRPr="006D2516">
        <w:rPr>
          <w:szCs w:val="20"/>
        </w:rPr>
        <w:t xml:space="preserve">updates on EU Health Task Force, </w:t>
      </w:r>
      <w:r w:rsidR="00015BBF" w:rsidRPr="006D2516">
        <w:rPr>
          <w:rFonts w:eastAsia="Times New Roman" w:cs="Tahoma"/>
          <w:szCs w:val="20"/>
          <w:lang w:eastAsia="en-GB"/>
        </w:rPr>
        <w:t xml:space="preserve">preparedness and response, </w:t>
      </w:r>
      <w:r w:rsidR="00015BBF" w:rsidRPr="006D2516">
        <w:rPr>
          <w:rFonts w:cs="Tahoma"/>
          <w:szCs w:val="20"/>
          <w:lang w:val="en-US"/>
        </w:rPr>
        <w:t xml:space="preserve">Vaccine monitoring platform, </w:t>
      </w:r>
      <w:r w:rsidR="00015BBF" w:rsidRPr="006D2516">
        <w:rPr>
          <w:rFonts w:eastAsiaTheme="minorEastAsia" w:cs="Tahoma"/>
          <w:szCs w:val="20"/>
        </w:rPr>
        <w:t xml:space="preserve">Framework for prevention of communicable diseases, </w:t>
      </w:r>
      <w:r w:rsidR="00BF0C40">
        <w:rPr>
          <w:rFonts w:eastAsia="Times New Roman" w:cs="Tahoma"/>
          <w:szCs w:val="20"/>
          <w:lang w:eastAsia="en-GB"/>
        </w:rPr>
        <w:t>c</w:t>
      </w:r>
      <w:r w:rsidR="00015BBF" w:rsidRPr="006D2516">
        <w:rPr>
          <w:rFonts w:eastAsia="Times New Roman" w:cs="Tahoma"/>
          <w:szCs w:val="20"/>
          <w:lang w:eastAsia="en-GB"/>
        </w:rPr>
        <w:t xml:space="preserve">urrent activities for strengthening epidemiological surveillance, </w:t>
      </w:r>
      <w:r w:rsidR="00015BBF" w:rsidRPr="006D2516">
        <w:rPr>
          <w:rFonts w:eastAsia="Times New Roman" w:cs="Tahoma"/>
          <w:color w:val="000000" w:themeColor="text1"/>
          <w:szCs w:val="20"/>
        </w:rPr>
        <w:t xml:space="preserve">ECDC One Health Task Force. </w:t>
      </w:r>
    </w:p>
    <w:p w14:paraId="58E62FF6" w14:textId="16CDFE3C" w:rsidR="004E65BC" w:rsidRPr="006D2516" w:rsidRDefault="006D2516" w:rsidP="006D2516">
      <w:pPr>
        <w:spacing w:after="240"/>
        <w:rPr>
          <w:rFonts w:cs="Tahoma"/>
          <w:szCs w:val="20"/>
        </w:rPr>
      </w:pPr>
      <w:r w:rsidRPr="006D2516">
        <w:rPr>
          <w:rFonts w:eastAsia="Times New Roman" w:cs="Tahoma"/>
          <w:color w:val="000000" w:themeColor="text1"/>
          <w:szCs w:val="20"/>
        </w:rPr>
        <w:t xml:space="preserve">The participants were updated on the </w:t>
      </w:r>
      <w:r w:rsidR="00015BBF" w:rsidRPr="006D2516">
        <w:rPr>
          <w:rFonts w:eastAsia="Times New Roman" w:cs="Tahoma"/>
          <w:szCs w:val="20"/>
          <w:lang w:val="en-US"/>
        </w:rPr>
        <w:t>ECDC’s collaboration with HERA and the HSC</w:t>
      </w:r>
      <w:r w:rsidRPr="006D2516">
        <w:rPr>
          <w:rFonts w:eastAsia="Times New Roman" w:cs="Tahoma"/>
          <w:szCs w:val="20"/>
          <w:lang w:val="en-US"/>
        </w:rPr>
        <w:t xml:space="preserve">. </w:t>
      </w:r>
      <w:r w:rsidR="004E65BC" w:rsidRPr="006D2516">
        <w:rPr>
          <w:rFonts w:cs="Tahoma"/>
          <w:szCs w:val="20"/>
        </w:rPr>
        <w:t xml:space="preserve">The </w:t>
      </w:r>
      <w:r w:rsidR="00F0589E" w:rsidRPr="006D2516">
        <w:rPr>
          <w:rFonts w:cs="Tahoma"/>
          <w:szCs w:val="20"/>
        </w:rPr>
        <w:t xml:space="preserve">views and reflections </w:t>
      </w:r>
      <w:r w:rsidR="00E946E6" w:rsidRPr="006D2516">
        <w:rPr>
          <w:rFonts w:cs="Tahoma"/>
          <w:szCs w:val="20"/>
        </w:rPr>
        <w:t>on</w:t>
      </w:r>
      <w:r w:rsidR="00F0589E" w:rsidRPr="006D2516">
        <w:rPr>
          <w:rFonts w:cs="Tahoma"/>
          <w:szCs w:val="20"/>
        </w:rPr>
        <w:t xml:space="preserve"> </w:t>
      </w:r>
      <w:r w:rsidR="00E946E6" w:rsidRPr="006D2516">
        <w:rPr>
          <w:rFonts w:cs="Tahoma"/>
          <w:szCs w:val="20"/>
        </w:rPr>
        <w:t>e</w:t>
      </w:r>
      <w:r w:rsidR="00952A08" w:rsidRPr="006D2516">
        <w:rPr>
          <w:rFonts w:cs="Tahoma"/>
          <w:szCs w:val="20"/>
        </w:rPr>
        <w:t xml:space="preserve">nhanced collaboration with the CCBs and next steps </w:t>
      </w:r>
      <w:r w:rsidR="004E65BC" w:rsidRPr="006D2516">
        <w:rPr>
          <w:rFonts w:cs="Tahoma"/>
          <w:szCs w:val="20"/>
        </w:rPr>
        <w:t xml:space="preserve">were collected </w:t>
      </w:r>
      <w:r w:rsidR="001B3A87" w:rsidRPr="006D2516">
        <w:rPr>
          <w:rFonts w:cs="Tahoma"/>
          <w:szCs w:val="20"/>
        </w:rPr>
        <w:t>during the discussions</w:t>
      </w:r>
      <w:r w:rsidR="004E65BC" w:rsidRPr="006D2516">
        <w:rPr>
          <w:rFonts w:cs="Tahoma"/>
          <w:szCs w:val="20"/>
        </w:rPr>
        <w:t>.</w:t>
      </w:r>
      <w:r w:rsidRPr="006D2516">
        <w:rPr>
          <w:rFonts w:cs="Tahoma"/>
          <w:szCs w:val="20"/>
        </w:rPr>
        <w:t xml:space="preserve"> </w:t>
      </w:r>
    </w:p>
    <w:p w14:paraId="02FE9733" w14:textId="3565E73F" w:rsidR="0020258D" w:rsidRPr="006D2516" w:rsidRDefault="004D2636" w:rsidP="00AA69ED">
      <w:pPr>
        <w:spacing w:after="120"/>
        <w:ind w:right="178"/>
        <w:rPr>
          <w:rFonts w:cs="Tahoma"/>
          <w:szCs w:val="20"/>
        </w:rPr>
      </w:pPr>
      <w:r w:rsidRPr="006D2516">
        <w:rPr>
          <w:rFonts w:cs="Tahoma"/>
          <w:szCs w:val="20"/>
        </w:rPr>
        <w:t>During th</w:t>
      </w:r>
      <w:r w:rsidR="00CC583B" w:rsidRPr="006D2516">
        <w:rPr>
          <w:rFonts w:cs="Tahoma"/>
          <w:szCs w:val="20"/>
        </w:rPr>
        <w:t>e</w:t>
      </w:r>
      <w:r w:rsidRPr="006D2516">
        <w:rPr>
          <w:rFonts w:cs="Tahoma"/>
          <w:szCs w:val="20"/>
        </w:rPr>
        <w:t xml:space="preserve"> </w:t>
      </w:r>
      <w:r w:rsidR="00591E37" w:rsidRPr="006D2516">
        <w:rPr>
          <w:rFonts w:cs="Tahoma"/>
          <w:szCs w:val="20"/>
        </w:rPr>
        <w:t>meeting,</w:t>
      </w:r>
      <w:r w:rsidRPr="006D2516">
        <w:rPr>
          <w:rFonts w:cs="Tahoma"/>
          <w:szCs w:val="20"/>
        </w:rPr>
        <w:t xml:space="preserve"> </w:t>
      </w:r>
      <w:r w:rsidR="00952A08" w:rsidRPr="006D2516">
        <w:rPr>
          <w:rFonts w:cs="Tahoma"/>
          <w:szCs w:val="20"/>
        </w:rPr>
        <w:t>the</w:t>
      </w:r>
      <w:r w:rsidR="00C95C26" w:rsidRPr="006D2516">
        <w:rPr>
          <w:rFonts w:cs="Tahoma"/>
          <w:szCs w:val="20"/>
        </w:rPr>
        <w:t xml:space="preserve"> </w:t>
      </w:r>
      <w:r w:rsidR="00A34275" w:rsidRPr="006D2516">
        <w:rPr>
          <w:rFonts w:cs="Tahoma"/>
          <w:szCs w:val="20"/>
        </w:rPr>
        <w:t xml:space="preserve">National Coordinators were </w:t>
      </w:r>
      <w:r w:rsidR="0020258D" w:rsidRPr="006D2516">
        <w:rPr>
          <w:rFonts w:cs="Tahoma"/>
          <w:szCs w:val="20"/>
        </w:rPr>
        <w:t xml:space="preserve">updated on </w:t>
      </w:r>
      <w:r w:rsidR="00954AA9" w:rsidRPr="006D2516">
        <w:rPr>
          <w:rFonts w:cs="Tahoma"/>
          <w:szCs w:val="20"/>
        </w:rPr>
        <w:t xml:space="preserve">the latest developments </w:t>
      </w:r>
      <w:r w:rsidR="00952A08" w:rsidRPr="006D2516">
        <w:rPr>
          <w:rFonts w:cs="Tahoma"/>
          <w:szCs w:val="20"/>
        </w:rPr>
        <w:t>of the</w:t>
      </w:r>
      <w:r w:rsidR="00954AA9" w:rsidRPr="006D2516">
        <w:rPr>
          <w:rFonts w:cs="Tahoma"/>
          <w:szCs w:val="20"/>
        </w:rPr>
        <w:t xml:space="preserve"> targeted country support</w:t>
      </w:r>
      <w:r w:rsidR="006D2516" w:rsidRPr="006D2516">
        <w:rPr>
          <w:rFonts w:cs="Tahoma"/>
          <w:szCs w:val="20"/>
        </w:rPr>
        <w:t xml:space="preserve">, </w:t>
      </w:r>
      <w:r w:rsidR="00175774">
        <w:rPr>
          <w:rFonts w:cs="Tahoma"/>
          <w:szCs w:val="20"/>
        </w:rPr>
        <w:t xml:space="preserve">informed on the </w:t>
      </w:r>
      <w:r w:rsidR="006D2516" w:rsidRPr="006D2516">
        <w:rPr>
          <w:rFonts w:cs="Tahoma"/>
          <w:szCs w:val="20"/>
        </w:rPr>
        <w:t xml:space="preserve">developments of the Stakeholders Relationship Management (SRM) system and </w:t>
      </w:r>
      <w:r w:rsidR="006D2516" w:rsidRPr="006D2516">
        <w:rPr>
          <w:rFonts w:eastAsia="Times New Roman" w:cs="Tahoma"/>
          <w:szCs w:val="20"/>
          <w:lang w:eastAsia="en-GB"/>
        </w:rPr>
        <w:t>a new platform for information exchange.</w:t>
      </w:r>
    </w:p>
    <w:p w14:paraId="553304FF" w14:textId="27F5169E" w:rsidR="00BA2B8D" w:rsidRPr="00631F7C" w:rsidRDefault="00797A28" w:rsidP="00833482">
      <w:pPr>
        <w:pStyle w:val="ListParagraph"/>
        <w:spacing w:before="120" w:after="120" w:line="240" w:lineRule="auto"/>
        <w:ind w:left="0"/>
        <w:contextualSpacing w:val="0"/>
        <w:rPr>
          <w:rFonts w:ascii="Tahoma" w:hAnsi="Tahoma" w:cs="Tahoma"/>
          <w:i/>
          <w:sz w:val="20"/>
          <w:szCs w:val="20"/>
        </w:rPr>
      </w:pPr>
      <w:r w:rsidRPr="00631F7C">
        <w:rPr>
          <w:rFonts w:ascii="Tahoma" w:hAnsi="Tahoma" w:cs="Tahoma"/>
          <w:sz w:val="20"/>
          <w:szCs w:val="20"/>
        </w:rPr>
        <w:t>CCB r</w:t>
      </w:r>
      <w:r w:rsidR="0065291E" w:rsidRPr="00631F7C">
        <w:rPr>
          <w:rFonts w:ascii="Tahoma" w:hAnsi="Tahoma" w:cs="Tahoma"/>
          <w:sz w:val="20"/>
          <w:szCs w:val="20"/>
        </w:rPr>
        <w:t xml:space="preserve">epresentatives </w:t>
      </w:r>
      <w:r w:rsidRPr="00631F7C">
        <w:rPr>
          <w:rFonts w:ascii="Tahoma" w:hAnsi="Tahoma" w:cs="Tahoma"/>
          <w:sz w:val="20"/>
          <w:szCs w:val="20"/>
        </w:rPr>
        <w:t xml:space="preserve">from </w:t>
      </w:r>
      <w:r w:rsidR="00952A08" w:rsidRPr="00631F7C">
        <w:rPr>
          <w:rFonts w:ascii="Tahoma" w:hAnsi="Tahoma" w:cs="Tahoma"/>
          <w:sz w:val="20"/>
          <w:szCs w:val="20"/>
        </w:rPr>
        <w:t>19</w:t>
      </w:r>
      <w:r w:rsidRPr="00631F7C">
        <w:rPr>
          <w:rFonts w:ascii="Tahoma" w:hAnsi="Tahoma" w:cs="Tahoma"/>
          <w:sz w:val="20"/>
          <w:szCs w:val="20"/>
        </w:rPr>
        <w:t xml:space="preserve"> EU/EEA Member States </w:t>
      </w:r>
      <w:r w:rsidR="0065291E" w:rsidRPr="00631F7C">
        <w:rPr>
          <w:rFonts w:ascii="Tahoma" w:hAnsi="Tahoma" w:cs="Tahoma"/>
          <w:sz w:val="20"/>
          <w:szCs w:val="20"/>
        </w:rPr>
        <w:t>participated in the meeting</w:t>
      </w:r>
      <w:r w:rsidR="00FE5551" w:rsidRPr="00631F7C">
        <w:rPr>
          <w:rFonts w:ascii="Tahoma" w:hAnsi="Tahoma" w:cs="Tahoma"/>
          <w:sz w:val="20"/>
          <w:szCs w:val="20"/>
        </w:rPr>
        <w:t xml:space="preserve">. </w:t>
      </w:r>
      <w:r w:rsidR="007458EF" w:rsidRPr="00631F7C">
        <w:rPr>
          <w:rFonts w:ascii="Tahoma" w:hAnsi="Tahoma" w:cs="Tahoma"/>
          <w:sz w:val="20"/>
          <w:szCs w:val="20"/>
        </w:rPr>
        <w:t>The</w:t>
      </w:r>
      <w:r w:rsidR="003D61BA" w:rsidRPr="00631F7C">
        <w:rPr>
          <w:rFonts w:ascii="Tahoma" w:hAnsi="Tahoma" w:cs="Tahoma"/>
          <w:sz w:val="20"/>
          <w:szCs w:val="20"/>
        </w:rPr>
        <w:t xml:space="preserve"> meeting programme and the </w:t>
      </w:r>
      <w:r w:rsidR="007458EF" w:rsidRPr="00631F7C">
        <w:rPr>
          <w:rFonts w:ascii="Tahoma" w:hAnsi="Tahoma" w:cs="Tahoma"/>
          <w:sz w:val="20"/>
          <w:szCs w:val="20"/>
        </w:rPr>
        <w:t xml:space="preserve">participant list </w:t>
      </w:r>
      <w:r w:rsidR="00557192" w:rsidRPr="00631F7C">
        <w:rPr>
          <w:rFonts w:ascii="Tahoma" w:hAnsi="Tahoma" w:cs="Tahoma"/>
          <w:sz w:val="20"/>
          <w:szCs w:val="20"/>
        </w:rPr>
        <w:t>are annexed to this report.</w:t>
      </w:r>
      <w:r w:rsidR="00BA2B8D" w:rsidRPr="00631F7C">
        <w:rPr>
          <w:rFonts w:ascii="Tahoma" w:hAnsi="Tahoma" w:cs="Tahoma"/>
          <w:sz w:val="20"/>
          <w:szCs w:val="20"/>
        </w:rPr>
        <w:t xml:space="preserve"> PowerPoint presentations and related </w:t>
      </w:r>
      <w:r w:rsidR="00910F79" w:rsidRPr="00631F7C">
        <w:rPr>
          <w:rFonts w:ascii="Tahoma" w:hAnsi="Tahoma" w:cs="Tahoma"/>
          <w:sz w:val="20"/>
          <w:szCs w:val="20"/>
        </w:rPr>
        <w:t xml:space="preserve">meeting documentation </w:t>
      </w:r>
      <w:r w:rsidR="009819E9" w:rsidRPr="00631F7C">
        <w:rPr>
          <w:rFonts w:ascii="Tahoma" w:hAnsi="Tahoma" w:cs="Tahoma"/>
          <w:sz w:val="20"/>
          <w:szCs w:val="20"/>
        </w:rPr>
        <w:t xml:space="preserve">are </w:t>
      </w:r>
      <w:r w:rsidR="00557192" w:rsidRPr="00631F7C">
        <w:rPr>
          <w:rFonts w:ascii="Tahoma" w:hAnsi="Tahoma" w:cs="Tahoma"/>
          <w:sz w:val="20"/>
          <w:szCs w:val="20"/>
        </w:rPr>
        <w:t xml:space="preserve">available </w:t>
      </w:r>
      <w:r w:rsidR="00BA2B8D" w:rsidRPr="00631F7C">
        <w:rPr>
          <w:rFonts w:ascii="Tahoma" w:hAnsi="Tahoma" w:cs="Tahoma"/>
          <w:sz w:val="20"/>
          <w:szCs w:val="20"/>
        </w:rPr>
        <w:t>on the</w:t>
      </w:r>
      <w:r w:rsidR="008C5370" w:rsidRPr="00631F7C">
        <w:rPr>
          <w:rFonts w:ascii="Tahoma" w:hAnsi="Tahoma" w:cs="Tahoma"/>
          <w:sz w:val="20"/>
          <w:szCs w:val="20"/>
        </w:rPr>
        <w:t xml:space="preserve"> ECDC</w:t>
      </w:r>
      <w:r w:rsidR="0012646F" w:rsidRPr="00631F7C">
        <w:rPr>
          <w:rFonts w:ascii="Tahoma" w:hAnsi="Tahoma" w:cs="Tahoma"/>
          <w:sz w:val="20"/>
          <w:szCs w:val="20"/>
        </w:rPr>
        <w:t xml:space="preserve"> </w:t>
      </w:r>
      <w:hyperlink r:id="rId14" w:history="1">
        <w:r w:rsidR="0012646F" w:rsidRPr="00631F7C">
          <w:rPr>
            <w:rStyle w:val="Hyperlink"/>
            <w:rFonts w:ascii="Tahoma" w:hAnsi="Tahoma" w:cs="Tahoma"/>
            <w:sz w:val="20"/>
            <w:szCs w:val="20"/>
          </w:rPr>
          <w:t>CCB extr</w:t>
        </w:r>
        <w:r w:rsidR="0012646F" w:rsidRPr="00631F7C">
          <w:rPr>
            <w:rStyle w:val="Hyperlink"/>
            <w:rFonts w:ascii="Tahoma" w:hAnsi="Tahoma" w:cs="Tahoma"/>
            <w:sz w:val="20"/>
            <w:szCs w:val="20"/>
          </w:rPr>
          <w:t>a</w:t>
        </w:r>
        <w:r w:rsidR="0012646F" w:rsidRPr="00631F7C">
          <w:rPr>
            <w:rStyle w:val="Hyperlink"/>
            <w:rFonts w:ascii="Tahoma" w:hAnsi="Tahoma" w:cs="Tahoma"/>
            <w:sz w:val="20"/>
            <w:szCs w:val="20"/>
          </w:rPr>
          <w:t>net</w:t>
        </w:r>
      </w:hyperlink>
      <w:r w:rsidR="002B0E6F" w:rsidRPr="00631F7C">
        <w:rPr>
          <w:rStyle w:val="Hyperlink"/>
          <w:rFonts w:ascii="Tahoma" w:hAnsi="Tahoma" w:cs="Tahoma"/>
          <w:color w:val="auto"/>
          <w:sz w:val="20"/>
          <w:szCs w:val="20"/>
          <w:u w:val="none"/>
        </w:rPr>
        <w:t>.</w:t>
      </w:r>
    </w:p>
    <w:p w14:paraId="21537F3C" w14:textId="77777777" w:rsidR="00732AAE" w:rsidRPr="00631F7C" w:rsidRDefault="00732AAE" w:rsidP="008A2648">
      <w:pPr>
        <w:pStyle w:val="TOC1"/>
        <w:rPr>
          <w:rFonts w:cs="Tahoma"/>
          <w:b w:val="0"/>
          <w:sz w:val="20"/>
          <w:szCs w:val="20"/>
          <w:lang w:val="en-GB"/>
        </w:rPr>
      </w:pPr>
    </w:p>
    <w:p w14:paraId="1B44D70C" w14:textId="77777777" w:rsidR="00732AAE" w:rsidRPr="00631F7C" w:rsidRDefault="00732AAE" w:rsidP="008A2648">
      <w:pPr>
        <w:pStyle w:val="TOC1"/>
        <w:rPr>
          <w:rFonts w:cs="Tahoma"/>
          <w:b w:val="0"/>
          <w:sz w:val="20"/>
          <w:szCs w:val="20"/>
          <w:lang w:val="en-GB"/>
        </w:rPr>
      </w:pPr>
    </w:p>
    <w:p w14:paraId="3AFAAE51" w14:textId="77777777" w:rsidR="0021525B" w:rsidRPr="008C376E" w:rsidRDefault="0021525B">
      <w:pPr>
        <w:rPr>
          <w:rFonts w:cs="Tahoma"/>
          <w:szCs w:val="20"/>
        </w:rPr>
      </w:pPr>
      <w:r w:rsidRPr="008C376E">
        <w:rPr>
          <w:rFonts w:cs="Tahoma"/>
          <w:szCs w:val="20"/>
        </w:rPr>
        <w:br w:type="page"/>
      </w:r>
    </w:p>
    <w:p w14:paraId="3DFE33CA" w14:textId="009A52AB" w:rsidR="00142C1E" w:rsidRPr="00814864" w:rsidRDefault="006927AB" w:rsidP="002D0EB5">
      <w:pPr>
        <w:pStyle w:val="Heading1"/>
        <w:rPr>
          <w:lang w:val="en-GB"/>
        </w:rPr>
      </w:pPr>
      <w:bookmarkStart w:id="2" w:name="_Toc374096641"/>
      <w:bookmarkStart w:id="3" w:name="_Toc165488365"/>
      <w:r w:rsidRPr="00814864">
        <w:rPr>
          <w:lang w:val="en-GB"/>
        </w:rPr>
        <w:lastRenderedPageBreak/>
        <w:t>Main discussions</w:t>
      </w:r>
      <w:bookmarkEnd w:id="2"/>
      <w:bookmarkEnd w:id="3"/>
    </w:p>
    <w:p w14:paraId="18571554" w14:textId="2C6F491E" w:rsidR="00F44D6F" w:rsidRPr="00814864" w:rsidRDefault="00F44D6F" w:rsidP="00F44D6F">
      <w:pPr>
        <w:pStyle w:val="Heading2"/>
        <w:rPr>
          <w:lang w:val="en-GB"/>
        </w:rPr>
      </w:pPr>
      <w:bookmarkStart w:id="4" w:name="_Toc165488366"/>
      <w:bookmarkStart w:id="5" w:name="_Toc374096642"/>
      <w:r w:rsidRPr="00814864">
        <w:rPr>
          <w:lang w:val="en-GB"/>
        </w:rPr>
        <w:t xml:space="preserve">Welcome </w:t>
      </w:r>
      <w:r>
        <w:rPr>
          <w:lang w:val="en-GB"/>
        </w:rPr>
        <w:t>from ECDC Director</w:t>
      </w:r>
      <w:bookmarkEnd w:id="4"/>
    </w:p>
    <w:p w14:paraId="416CD30A" w14:textId="29C197A7" w:rsidR="00201A6B" w:rsidRPr="00A90C7A" w:rsidRDefault="00F44D6F" w:rsidP="00201A6B">
      <w:pPr>
        <w:spacing w:after="120"/>
        <w:rPr>
          <w:rFonts w:cs="Tahoma"/>
          <w:iCs/>
          <w:color w:val="000000" w:themeColor="text1"/>
          <w:szCs w:val="20"/>
        </w:rPr>
      </w:pPr>
      <w:r>
        <w:t xml:space="preserve">1. </w:t>
      </w:r>
      <w:r w:rsidR="00422FB7">
        <w:tab/>
      </w:r>
      <w:r w:rsidR="00FD3573">
        <w:t>Andrea Ammon</w:t>
      </w:r>
      <w:r w:rsidRPr="00F13BFB">
        <w:t xml:space="preserve">, </w:t>
      </w:r>
      <w:r w:rsidR="00FD3573" w:rsidRPr="0053277C">
        <w:rPr>
          <w:rFonts w:cs="Tahoma"/>
          <w:iCs/>
          <w:szCs w:val="20"/>
        </w:rPr>
        <w:t>Director, ECDC,</w:t>
      </w:r>
      <w:r w:rsidR="00FD3573" w:rsidRPr="0053277C">
        <w:rPr>
          <w:rFonts w:cs="Tahoma"/>
          <w:iCs/>
        </w:rPr>
        <w:t xml:space="preserve"> </w:t>
      </w:r>
      <w:r w:rsidRPr="0053277C">
        <w:rPr>
          <w:iCs/>
        </w:rPr>
        <w:t>warmly welcomed National Coordinators (NCs)</w:t>
      </w:r>
      <w:r w:rsidR="00961375" w:rsidRPr="00961375">
        <w:rPr>
          <w:rFonts w:cs="Tahoma"/>
          <w:szCs w:val="20"/>
        </w:rPr>
        <w:t xml:space="preserve"> </w:t>
      </w:r>
      <w:r w:rsidR="00961375" w:rsidRPr="00A22947">
        <w:rPr>
          <w:rFonts w:cs="Tahoma"/>
          <w:szCs w:val="20"/>
        </w:rPr>
        <w:t>of the ECDC Coordinating Competent Bodies (CCB</w:t>
      </w:r>
      <w:r w:rsidR="00DE6C51">
        <w:rPr>
          <w:rFonts w:cs="Tahoma"/>
          <w:szCs w:val="20"/>
        </w:rPr>
        <w:t>s</w:t>
      </w:r>
      <w:r w:rsidR="00961375" w:rsidRPr="00A22947">
        <w:rPr>
          <w:rFonts w:cs="Tahoma"/>
          <w:szCs w:val="20"/>
        </w:rPr>
        <w:t xml:space="preserve">) </w:t>
      </w:r>
      <w:r w:rsidRPr="0053277C">
        <w:rPr>
          <w:iCs/>
        </w:rPr>
        <w:t>to the annual meeting, which</w:t>
      </w:r>
      <w:r w:rsidR="00FD3573" w:rsidRPr="0053277C">
        <w:rPr>
          <w:rFonts w:cs="Tahoma"/>
          <w:iCs/>
          <w:szCs w:val="20"/>
        </w:rPr>
        <w:t xml:space="preserve"> was arranged as </w:t>
      </w:r>
      <w:r w:rsidR="0039216C">
        <w:rPr>
          <w:rFonts w:cs="Tahoma"/>
          <w:iCs/>
          <w:szCs w:val="20"/>
        </w:rPr>
        <w:t xml:space="preserve">a </w:t>
      </w:r>
      <w:r w:rsidR="00A90C7A">
        <w:rPr>
          <w:rFonts w:cs="Tahoma"/>
          <w:iCs/>
          <w:szCs w:val="20"/>
        </w:rPr>
        <w:t>face-to-face</w:t>
      </w:r>
      <w:r w:rsidR="00FD3573" w:rsidRPr="0053277C">
        <w:rPr>
          <w:rFonts w:cs="Tahoma"/>
          <w:iCs/>
          <w:szCs w:val="20"/>
        </w:rPr>
        <w:t xml:space="preserve"> meeting. </w:t>
      </w:r>
      <w:r w:rsidR="0053277C" w:rsidRPr="0053277C">
        <w:rPr>
          <w:rFonts w:eastAsia="Calibri"/>
          <w:iCs/>
          <w:szCs w:val="20"/>
          <w:lang w:eastAsia="en-US"/>
        </w:rPr>
        <w:t xml:space="preserve">She thereby </w:t>
      </w:r>
      <w:r w:rsidR="0053277C" w:rsidRPr="00A90C7A">
        <w:rPr>
          <w:rFonts w:eastAsia="Calibri"/>
          <w:iCs/>
          <w:color w:val="000000" w:themeColor="text1"/>
          <w:szCs w:val="20"/>
          <w:lang w:eastAsia="en-US"/>
        </w:rPr>
        <w:t>emphasised</w:t>
      </w:r>
      <w:r w:rsidR="00A90C7A">
        <w:rPr>
          <w:rFonts w:cs="Tahoma"/>
          <w:iCs/>
          <w:color w:val="000000" w:themeColor="text1"/>
          <w:szCs w:val="20"/>
        </w:rPr>
        <w:t xml:space="preserve"> </w:t>
      </w:r>
      <w:r w:rsidR="00A90C7A" w:rsidRPr="00A90C7A">
        <w:rPr>
          <w:rFonts w:cs="Tahoma"/>
          <w:iCs/>
          <w:color w:val="000000" w:themeColor="text1"/>
          <w:szCs w:val="20"/>
        </w:rPr>
        <w:t>th</w:t>
      </w:r>
      <w:r w:rsidR="00A90C7A">
        <w:rPr>
          <w:rFonts w:cs="Tahoma"/>
          <w:iCs/>
          <w:color w:val="000000" w:themeColor="text1"/>
          <w:szCs w:val="20"/>
        </w:rPr>
        <w:t>e</w:t>
      </w:r>
      <w:r w:rsidR="00A90C7A" w:rsidRPr="00A90C7A">
        <w:rPr>
          <w:rFonts w:cs="Tahoma"/>
          <w:iCs/>
          <w:color w:val="000000" w:themeColor="text1"/>
          <w:szCs w:val="20"/>
        </w:rPr>
        <w:t xml:space="preserve"> </w:t>
      </w:r>
      <w:r w:rsidR="00201A6B">
        <w:rPr>
          <w:rFonts w:cs="Tahoma"/>
          <w:iCs/>
          <w:color w:val="000000" w:themeColor="text1"/>
          <w:szCs w:val="20"/>
        </w:rPr>
        <w:t xml:space="preserve">importance of this </w:t>
      </w:r>
      <w:r w:rsidR="00A90C7A" w:rsidRPr="00A90C7A">
        <w:rPr>
          <w:rFonts w:cs="Tahoma"/>
          <w:iCs/>
          <w:color w:val="000000" w:themeColor="text1"/>
          <w:szCs w:val="20"/>
        </w:rPr>
        <w:t xml:space="preserve">meeting </w:t>
      </w:r>
      <w:r w:rsidR="00201A6B">
        <w:rPr>
          <w:rFonts w:cs="Tahoma"/>
          <w:iCs/>
          <w:color w:val="000000" w:themeColor="text1"/>
          <w:szCs w:val="20"/>
        </w:rPr>
        <w:t xml:space="preserve">that </w:t>
      </w:r>
      <w:r w:rsidR="00A90C7A" w:rsidRPr="00A90C7A">
        <w:rPr>
          <w:rFonts w:cs="Tahoma"/>
          <w:iCs/>
          <w:color w:val="000000" w:themeColor="text1"/>
          <w:szCs w:val="20"/>
        </w:rPr>
        <w:t>was particularly</w:t>
      </w:r>
      <w:r w:rsidR="00DE6C51">
        <w:rPr>
          <w:rFonts w:cs="Tahoma"/>
          <w:i/>
          <w:color w:val="0000FF"/>
          <w:szCs w:val="20"/>
        </w:rPr>
        <w:t xml:space="preserve"> </w:t>
      </w:r>
      <w:r w:rsidR="00DE6C51" w:rsidRPr="00863718">
        <w:rPr>
          <w:rFonts w:cs="Tahoma"/>
          <w:iCs/>
          <w:szCs w:val="20"/>
        </w:rPr>
        <w:t>focus</w:t>
      </w:r>
      <w:r w:rsidR="00F82C31" w:rsidRPr="00863718">
        <w:rPr>
          <w:rFonts w:cs="Tahoma"/>
          <w:iCs/>
          <w:szCs w:val="20"/>
        </w:rPr>
        <w:t>ed</w:t>
      </w:r>
      <w:r w:rsidR="00DE6C51" w:rsidRPr="00863718">
        <w:rPr>
          <w:rFonts w:cs="Tahoma"/>
          <w:iCs/>
          <w:szCs w:val="20"/>
        </w:rPr>
        <w:t xml:space="preserve"> </w:t>
      </w:r>
      <w:r w:rsidR="00F82C31" w:rsidRPr="00863718">
        <w:rPr>
          <w:rFonts w:cs="Tahoma"/>
          <w:iCs/>
          <w:szCs w:val="20"/>
        </w:rPr>
        <w:t xml:space="preserve">to </w:t>
      </w:r>
      <w:r w:rsidR="0041451D" w:rsidRPr="00863718">
        <w:rPr>
          <w:rFonts w:cs="Tahoma"/>
          <w:iCs/>
          <w:szCs w:val="20"/>
        </w:rPr>
        <w:t>present</w:t>
      </w:r>
      <w:r w:rsidR="00DE6C51" w:rsidRPr="00863718">
        <w:rPr>
          <w:rFonts w:cs="Tahoma"/>
          <w:iCs/>
          <w:szCs w:val="20"/>
        </w:rPr>
        <w:t xml:space="preserve"> the updates of </w:t>
      </w:r>
      <w:r w:rsidR="00D056C1" w:rsidRPr="00863718">
        <w:rPr>
          <w:rFonts w:cs="Tahoma"/>
          <w:iCs/>
          <w:szCs w:val="20"/>
        </w:rPr>
        <w:t>developments</w:t>
      </w:r>
      <w:r w:rsidR="00DE6C51" w:rsidRPr="00863718">
        <w:rPr>
          <w:rFonts w:cs="Tahoma"/>
          <w:iCs/>
          <w:szCs w:val="20"/>
        </w:rPr>
        <w:t xml:space="preserve"> in respect to ECDC’s strengthened mandate</w:t>
      </w:r>
      <w:r w:rsidR="0041451D" w:rsidRPr="00863718">
        <w:rPr>
          <w:rFonts w:cs="Tahoma"/>
          <w:iCs/>
          <w:szCs w:val="20"/>
        </w:rPr>
        <w:t xml:space="preserve">, </w:t>
      </w:r>
      <w:r w:rsidR="00D056C1" w:rsidRPr="00863718">
        <w:rPr>
          <w:rFonts w:cs="Tahoma"/>
          <w:iCs/>
          <w:szCs w:val="20"/>
        </w:rPr>
        <w:t xml:space="preserve">and the </w:t>
      </w:r>
      <w:r w:rsidR="00A01C0A" w:rsidRPr="00863718">
        <w:rPr>
          <w:iCs/>
          <w:szCs w:val="20"/>
        </w:rPr>
        <w:t>w</w:t>
      </w:r>
      <w:r w:rsidR="00A01C0A" w:rsidRPr="00E7473C">
        <w:rPr>
          <w:color w:val="000000" w:themeColor="text1"/>
          <w:szCs w:val="20"/>
        </w:rPr>
        <w:t>ay of working with the stakeholders to ensure that the level of ambition is set together and that ECDC activities are based on well-defined needs and priorities</w:t>
      </w:r>
      <w:r w:rsidR="007A6065">
        <w:rPr>
          <w:color w:val="000000" w:themeColor="text1"/>
          <w:szCs w:val="20"/>
        </w:rPr>
        <w:t>.</w:t>
      </w:r>
      <w:r w:rsidR="00634E94">
        <w:rPr>
          <w:color w:val="000000" w:themeColor="text1"/>
          <w:szCs w:val="20"/>
        </w:rPr>
        <w:t xml:space="preserve"> </w:t>
      </w:r>
      <w:r w:rsidR="00863718">
        <w:rPr>
          <w:color w:val="000000" w:themeColor="text1"/>
          <w:szCs w:val="20"/>
        </w:rPr>
        <w:t>T</w:t>
      </w:r>
      <w:r w:rsidR="00634E94">
        <w:rPr>
          <w:color w:val="000000" w:themeColor="text1"/>
          <w:szCs w:val="20"/>
        </w:rPr>
        <w:t xml:space="preserve">he participants were welcomed </w:t>
      </w:r>
      <w:r w:rsidR="006F1177">
        <w:rPr>
          <w:color w:val="000000" w:themeColor="text1"/>
          <w:szCs w:val="20"/>
        </w:rPr>
        <w:t xml:space="preserve">to the meeting to </w:t>
      </w:r>
      <w:r w:rsidR="00924B7D">
        <w:rPr>
          <w:color w:val="000000" w:themeColor="text1"/>
          <w:szCs w:val="20"/>
        </w:rPr>
        <w:t xml:space="preserve">provide </w:t>
      </w:r>
      <w:r w:rsidR="00634E94">
        <w:rPr>
          <w:color w:val="000000" w:themeColor="text1"/>
          <w:szCs w:val="20"/>
        </w:rPr>
        <w:t xml:space="preserve">their </w:t>
      </w:r>
      <w:r w:rsidR="00634E94">
        <w:rPr>
          <w:rFonts w:cs="Tahoma"/>
          <w:iCs/>
          <w:color w:val="000000" w:themeColor="text1"/>
          <w:szCs w:val="20"/>
        </w:rPr>
        <w:t xml:space="preserve">input </w:t>
      </w:r>
      <w:r w:rsidR="00E825AB">
        <w:rPr>
          <w:rFonts w:cs="Tahoma"/>
          <w:iCs/>
          <w:color w:val="000000" w:themeColor="text1"/>
          <w:szCs w:val="20"/>
        </w:rPr>
        <w:t>and</w:t>
      </w:r>
      <w:r w:rsidR="00634E94">
        <w:rPr>
          <w:rFonts w:cs="Tahoma"/>
          <w:iCs/>
          <w:color w:val="000000" w:themeColor="text1"/>
          <w:szCs w:val="20"/>
        </w:rPr>
        <w:t xml:space="preserve"> </w:t>
      </w:r>
      <w:r w:rsidR="00356B6C">
        <w:rPr>
          <w:rFonts w:cs="Tahoma"/>
          <w:iCs/>
          <w:color w:val="000000" w:themeColor="text1"/>
          <w:szCs w:val="20"/>
        </w:rPr>
        <w:t xml:space="preserve">have an </w:t>
      </w:r>
      <w:r w:rsidR="00634E94">
        <w:rPr>
          <w:rFonts w:cs="Tahoma"/>
          <w:iCs/>
          <w:color w:val="000000" w:themeColor="text1"/>
          <w:szCs w:val="20"/>
        </w:rPr>
        <w:t>open dialog</w:t>
      </w:r>
      <w:r w:rsidR="00911923">
        <w:rPr>
          <w:rFonts w:cs="Tahoma"/>
          <w:iCs/>
          <w:color w:val="000000" w:themeColor="text1"/>
          <w:szCs w:val="20"/>
        </w:rPr>
        <w:t>ue about the</w:t>
      </w:r>
      <w:r w:rsidR="00634E94">
        <w:rPr>
          <w:rFonts w:cs="Tahoma"/>
          <w:iCs/>
          <w:color w:val="000000" w:themeColor="text1"/>
          <w:szCs w:val="20"/>
        </w:rPr>
        <w:t xml:space="preserve"> challenges </w:t>
      </w:r>
      <w:r w:rsidR="00911923">
        <w:rPr>
          <w:rFonts w:cs="Tahoma"/>
          <w:iCs/>
          <w:color w:val="000000" w:themeColor="text1"/>
          <w:szCs w:val="20"/>
        </w:rPr>
        <w:t>on the</w:t>
      </w:r>
      <w:r w:rsidR="0095071D">
        <w:rPr>
          <w:rFonts w:cs="Tahoma"/>
          <w:iCs/>
          <w:color w:val="000000" w:themeColor="text1"/>
          <w:szCs w:val="20"/>
        </w:rPr>
        <w:t xml:space="preserve"> </w:t>
      </w:r>
      <w:r w:rsidR="00634E94">
        <w:rPr>
          <w:rFonts w:cs="Tahoma"/>
          <w:iCs/>
          <w:color w:val="000000" w:themeColor="text1"/>
          <w:szCs w:val="20"/>
        </w:rPr>
        <w:t xml:space="preserve">implementation </w:t>
      </w:r>
      <w:r w:rsidR="00711237">
        <w:rPr>
          <w:rFonts w:cs="Tahoma"/>
          <w:iCs/>
          <w:color w:val="000000" w:themeColor="text1"/>
          <w:szCs w:val="20"/>
        </w:rPr>
        <w:t xml:space="preserve">of </w:t>
      </w:r>
      <w:r w:rsidR="00911923">
        <w:rPr>
          <w:rFonts w:cs="Tahoma"/>
          <w:iCs/>
          <w:color w:val="000000" w:themeColor="text1"/>
          <w:szCs w:val="20"/>
        </w:rPr>
        <w:t xml:space="preserve">the strengthened </w:t>
      </w:r>
      <w:r w:rsidR="00711237">
        <w:rPr>
          <w:rFonts w:cs="Tahoma"/>
          <w:iCs/>
          <w:color w:val="000000" w:themeColor="text1"/>
          <w:szCs w:val="20"/>
        </w:rPr>
        <w:t>mandate</w:t>
      </w:r>
      <w:r w:rsidR="00A01C0A" w:rsidRPr="00E7473C">
        <w:rPr>
          <w:color w:val="000000" w:themeColor="text1"/>
          <w:szCs w:val="20"/>
        </w:rPr>
        <w:t>.</w:t>
      </w:r>
    </w:p>
    <w:p w14:paraId="5C15A878" w14:textId="711E7B14" w:rsidR="00D93A74" w:rsidRPr="00814864" w:rsidRDefault="00E72153" w:rsidP="0096050B">
      <w:pPr>
        <w:pStyle w:val="Heading2"/>
        <w:rPr>
          <w:lang w:val="en-GB"/>
        </w:rPr>
      </w:pPr>
      <w:bookmarkStart w:id="6" w:name="_Toc165488367"/>
      <w:r w:rsidRPr="00814864">
        <w:rPr>
          <w:lang w:val="en-GB"/>
        </w:rPr>
        <w:t xml:space="preserve">Welcome </w:t>
      </w:r>
      <w:r w:rsidR="00A300B5">
        <w:rPr>
          <w:lang w:val="en-GB"/>
        </w:rPr>
        <w:t>and</w:t>
      </w:r>
      <w:r w:rsidR="00314CD2">
        <w:rPr>
          <w:lang w:val="en-GB"/>
        </w:rPr>
        <w:t xml:space="preserve"> </w:t>
      </w:r>
      <w:r w:rsidR="00A300B5">
        <w:rPr>
          <w:lang w:val="en-GB"/>
        </w:rPr>
        <w:t>i</w:t>
      </w:r>
      <w:r w:rsidR="00A300B5" w:rsidRPr="00814864">
        <w:rPr>
          <w:lang w:val="en-GB"/>
        </w:rPr>
        <w:t xml:space="preserve">ntroductory notes from the </w:t>
      </w:r>
      <w:proofErr w:type="gramStart"/>
      <w:r w:rsidR="00A300B5" w:rsidRPr="00814864">
        <w:rPr>
          <w:lang w:val="en-GB"/>
        </w:rPr>
        <w:t>Chair</w:t>
      </w:r>
      <w:bookmarkEnd w:id="6"/>
      <w:proofErr w:type="gramEnd"/>
    </w:p>
    <w:p w14:paraId="4D64674B" w14:textId="711D3386" w:rsidR="00656AF7" w:rsidRPr="00582AFB" w:rsidRDefault="00F438E6" w:rsidP="00EC1380">
      <w:pPr>
        <w:spacing w:after="120"/>
        <w:rPr>
          <w:rFonts w:cs="Tahoma"/>
          <w:iCs/>
          <w:szCs w:val="20"/>
        </w:rPr>
      </w:pPr>
      <w:r>
        <w:rPr>
          <w:rFonts w:eastAsia="Calibri"/>
          <w:szCs w:val="20"/>
          <w:lang w:eastAsia="en-US"/>
        </w:rPr>
        <w:t>2</w:t>
      </w:r>
      <w:r w:rsidR="00931CDA">
        <w:rPr>
          <w:rFonts w:eastAsia="Calibri"/>
          <w:szCs w:val="20"/>
          <w:lang w:eastAsia="en-US"/>
        </w:rPr>
        <w:t>.</w:t>
      </w:r>
      <w:r w:rsidR="000C258C">
        <w:rPr>
          <w:rFonts w:eastAsia="Calibri"/>
          <w:szCs w:val="20"/>
          <w:lang w:eastAsia="en-US"/>
        </w:rPr>
        <w:tab/>
      </w:r>
      <w:r w:rsidR="000C258C" w:rsidRPr="00A963A9">
        <w:rPr>
          <w:rFonts w:eastAsia="Calibri"/>
          <w:szCs w:val="20"/>
          <w:lang w:eastAsia="en-US"/>
        </w:rPr>
        <w:t xml:space="preserve">Maarit Kokki, </w:t>
      </w:r>
      <w:r w:rsidR="000C258C" w:rsidRPr="00A963A9">
        <w:rPr>
          <w:rFonts w:cs="Tahoma"/>
          <w:szCs w:val="20"/>
        </w:rPr>
        <w:t>Head of the Executive Office, Director’s Office, ECDC,</w:t>
      </w:r>
      <w:r w:rsidR="000C258C" w:rsidRPr="00A963A9">
        <w:rPr>
          <w:rFonts w:eastAsia="Calibri"/>
          <w:szCs w:val="20"/>
          <w:lang w:eastAsia="en-US"/>
        </w:rPr>
        <w:t xml:space="preserve"> welcomed</w:t>
      </w:r>
      <w:r w:rsidR="00656AF7" w:rsidRPr="00A963A9">
        <w:rPr>
          <w:rFonts w:eastAsia="Calibri"/>
          <w:szCs w:val="20"/>
          <w:lang w:eastAsia="en-US"/>
        </w:rPr>
        <w:t xml:space="preserve"> </w:t>
      </w:r>
      <w:r w:rsidR="00D94686" w:rsidRPr="00A963A9">
        <w:rPr>
          <w:rFonts w:eastAsia="Calibri"/>
          <w:szCs w:val="20"/>
          <w:lang w:eastAsia="en-US"/>
        </w:rPr>
        <w:t xml:space="preserve">the </w:t>
      </w:r>
      <w:r w:rsidR="00506931" w:rsidRPr="00A963A9">
        <w:rPr>
          <w:szCs w:val="20"/>
        </w:rPr>
        <w:t>National Coordinators</w:t>
      </w:r>
      <w:r w:rsidR="000C258C" w:rsidRPr="00A963A9">
        <w:rPr>
          <w:rFonts w:eastAsia="Calibri"/>
          <w:szCs w:val="20"/>
          <w:lang w:eastAsia="en-US"/>
        </w:rPr>
        <w:t xml:space="preserve"> </w:t>
      </w:r>
      <w:r w:rsidR="000912CF" w:rsidRPr="00A963A9">
        <w:rPr>
          <w:rFonts w:eastAsia="Calibri"/>
          <w:szCs w:val="20"/>
          <w:lang w:eastAsia="en-US"/>
        </w:rPr>
        <w:t xml:space="preserve">to </w:t>
      </w:r>
      <w:r w:rsidR="00C05E38" w:rsidRPr="00A963A9">
        <w:rPr>
          <w:rFonts w:eastAsia="Calibri"/>
          <w:szCs w:val="20"/>
          <w:lang w:eastAsia="en-US"/>
        </w:rPr>
        <w:t>the annual m</w:t>
      </w:r>
      <w:r w:rsidR="000912CF" w:rsidRPr="00A963A9">
        <w:rPr>
          <w:rFonts w:eastAsia="Calibri"/>
          <w:szCs w:val="20"/>
          <w:lang w:eastAsia="en-US"/>
        </w:rPr>
        <w:t>eeting</w:t>
      </w:r>
      <w:r w:rsidR="00506931" w:rsidRPr="00A963A9">
        <w:rPr>
          <w:rFonts w:eastAsia="Calibri"/>
          <w:szCs w:val="20"/>
          <w:lang w:eastAsia="en-US"/>
        </w:rPr>
        <w:t xml:space="preserve"> and expressed her gratitude to </w:t>
      </w:r>
      <w:r w:rsidR="00A963A9" w:rsidRPr="00A963A9">
        <w:rPr>
          <w:rFonts w:cs="Tahoma"/>
          <w:szCs w:val="20"/>
        </w:rPr>
        <w:t>all</w:t>
      </w:r>
      <w:r w:rsidR="00506931" w:rsidRPr="00A963A9">
        <w:rPr>
          <w:rFonts w:cs="Tahoma"/>
          <w:szCs w:val="20"/>
        </w:rPr>
        <w:t xml:space="preserve"> participating in this meeting in person</w:t>
      </w:r>
      <w:r w:rsidR="0008070F">
        <w:rPr>
          <w:rFonts w:cs="Tahoma"/>
          <w:szCs w:val="20"/>
        </w:rPr>
        <w:t>, with</w:t>
      </w:r>
      <w:r w:rsidR="006F3C67">
        <w:rPr>
          <w:rFonts w:cs="Tahoma"/>
          <w:szCs w:val="20"/>
        </w:rPr>
        <w:t xml:space="preserve"> </w:t>
      </w:r>
      <w:r w:rsidR="0008070F">
        <w:rPr>
          <w:rFonts w:cs="Tahoma"/>
          <w:szCs w:val="20"/>
        </w:rPr>
        <w:t>a</w:t>
      </w:r>
      <w:r w:rsidR="006F3C67">
        <w:rPr>
          <w:rFonts w:cs="Tahoma"/>
          <w:szCs w:val="20"/>
        </w:rPr>
        <w:t>n extended welcome</w:t>
      </w:r>
      <w:r w:rsidR="0008070F">
        <w:rPr>
          <w:rFonts w:cs="Tahoma"/>
          <w:szCs w:val="20"/>
        </w:rPr>
        <w:t xml:space="preserve"> to </w:t>
      </w:r>
      <w:r w:rsidR="006F3C67">
        <w:rPr>
          <w:rFonts w:cs="Tahoma"/>
          <w:szCs w:val="20"/>
        </w:rPr>
        <w:t>new National Coordinators</w:t>
      </w:r>
      <w:r w:rsidR="00506931" w:rsidRPr="00A963A9">
        <w:rPr>
          <w:rFonts w:cs="Tahoma"/>
          <w:szCs w:val="20"/>
        </w:rPr>
        <w:t xml:space="preserve">. </w:t>
      </w:r>
      <w:r w:rsidR="00A760A6" w:rsidRPr="00F5235E">
        <w:rPr>
          <w:rFonts w:cs="Tahoma"/>
          <w:iCs/>
          <w:szCs w:val="20"/>
        </w:rPr>
        <w:t>As</w:t>
      </w:r>
      <w:r w:rsidR="00506931" w:rsidRPr="00F5235E">
        <w:rPr>
          <w:rFonts w:cs="Tahoma"/>
          <w:iCs/>
          <w:szCs w:val="20"/>
        </w:rPr>
        <w:t xml:space="preserve"> </w:t>
      </w:r>
      <w:r w:rsidR="00605ADC" w:rsidRPr="00F5235E">
        <w:rPr>
          <w:rFonts w:cs="Tahoma"/>
          <w:iCs/>
          <w:szCs w:val="20"/>
        </w:rPr>
        <w:t>noted,</w:t>
      </w:r>
      <w:r w:rsidR="00A760A6" w:rsidRPr="00F5235E">
        <w:rPr>
          <w:rFonts w:cs="Tahoma"/>
          <w:iCs/>
          <w:szCs w:val="20"/>
        </w:rPr>
        <w:t xml:space="preserve"> </w:t>
      </w:r>
      <w:r w:rsidR="00EC1380" w:rsidRPr="00F5235E">
        <w:rPr>
          <w:rFonts w:cs="Tahoma"/>
          <w:iCs/>
          <w:szCs w:val="20"/>
        </w:rPr>
        <w:t xml:space="preserve">the </w:t>
      </w:r>
      <w:r w:rsidR="00805C93" w:rsidRPr="00F5235E">
        <w:rPr>
          <w:rFonts w:cs="Tahoma"/>
          <w:iCs/>
          <w:szCs w:val="20"/>
        </w:rPr>
        <w:t xml:space="preserve">meeting </w:t>
      </w:r>
      <w:r w:rsidR="00306C63" w:rsidRPr="00F5235E">
        <w:rPr>
          <w:rFonts w:cs="Tahoma"/>
          <w:iCs/>
          <w:szCs w:val="20"/>
        </w:rPr>
        <w:t>was</w:t>
      </w:r>
      <w:r w:rsidR="00805C93" w:rsidRPr="00F5235E">
        <w:rPr>
          <w:rFonts w:cs="Tahoma"/>
          <w:iCs/>
          <w:szCs w:val="20"/>
        </w:rPr>
        <w:t xml:space="preserve"> mainly focused on the discussions on </w:t>
      </w:r>
      <w:r w:rsidR="00805C93" w:rsidRPr="00F5235E">
        <w:rPr>
          <w:rFonts w:eastAsia="Times New Roman" w:cs="Tahoma"/>
          <w:iCs/>
          <w:szCs w:val="20"/>
          <w:lang w:eastAsia="en-GB"/>
        </w:rPr>
        <w:t>ECDC’s strengthened mandate and its impact on ECDC’s way of working</w:t>
      </w:r>
      <w:r w:rsidR="005E6F50" w:rsidRPr="00F5235E">
        <w:rPr>
          <w:rFonts w:eastAsia="Times New Roman" w:cs="Tahoma"/>
          <w:iCs/>
          <w:szCs w:val="20"/>
          <w:lang w:eastAsia="en-GB"/>
        </w:rPr>
        <w:t>.</w:t>
      </w:r>
      <w:r w:rsidR="00D62D31">
        <w:rPr>
          <w:rFonts w:eastAsia="Times New Roman" w:cs="Tahoma"/>
          <w:iCs/>
          <w:szCs w:val="20"/>
          <w:lang w:eastAsia="en-GB"/>
        </w:rPr>
        <w:t xml:space="preserve"> A</w:t>
      </w:r>
      <w:r w:rsidR="009417E9" w:rsidRPr="00F5235E">
        <w:rPr>
          <w:rFonts w:eastAsia="Times New Roman" w:cs="Tahoma"/>
          <w:iCs/>
          <w:szCs w:val="20"/>
          <w:lang w:eastAsia="en-GB"/>
        </w:rPr>
        <w:t>s the</w:t>
      </w:r>
      <w:r w:rsidR="00805C93" w:rsidRPr="00F5235E">
        <w:rPr>
          <w:rFonts w:eastAsia="Times New Roman" w:cs="Tahoma"/>
          <w:iCs/>
          <w:szCs w:val="20"/>
          <w:lang w:eastAsia="en-GB"/>
        </w:rPr>
        <w:t xml:space="preserve"> CCBs</w:t>
      </w:r>
      <w:r w:rsidR="00905F03" w:rsidRPr="00F5235E">
        <w:rPr>
          <w:rFonts w:eastAsia="Times New Roman" w:cs="Tahoma"/>
          <w:iCs/>
          <w:szCs w:val="20"/>
          <w:lang w:eastAsia="en-GB"/>
        </w:rPr>
        <w:t xml:space="preserve"> play a</w:t>
      </w:r>
      <w:r w:rsidR="00805C93" w:rsidRPr="00F5235E">
        <w:rPr>
          <w:rFonts w:eastAsia="Times New Roman" w:cs="Tahoma"/>
          <w:iCs/>
          <w:szCs w:val="20"/>
          <w:lang w:eastAsia="en-GB"/>
        </w:rPr>
        <w:t xml:space="preserve"> centr</w:t>
      </w:r>
      <w:r w:rsidR="00905F03" w:rsidRPr="00F5235E">
        <w:rPr>
          <w:rFonts w:eastAsia="Times New Roman" w:cs="Tahoma"/>
          <w:iCs/>
          <w:szCs w:val="20"/>
          <w:lang w:eastAsia="en-GB"/>
        </w:rPr>
        <w:t>al role</w:t>
      </w:r>
      <w:r w:rsidR="00805C93" w:rsidRPr="00F5235E">
        <w:rPr>
          <w:rFonts w:eastAsia="Times New Roman" w:cs="Tahoma"/>
          <w:iCs/>
          <w:szCs w:val="20"/>
          <w:lang w:eastAsia="en-GB"/>
        </w:rPr>
        <w:t xml:space="preserve"> </w:t>
      </w:r>
      <w:r w:rsidR="00905F03" w:rsidRPr="00F5235E">
        <w:rPr>
          <w:rFonts w:eastAsia="Times New Roman" w:cs="Tahoma"/>
          <w:iCs/>
          <w:szCs w:val="20"/>
          <w:lang w:eastAsia="en-GB"/>
        </w:rPr>
        <w:t>in</w:t>
      </w:r>
      <w:r w:rsidR="00805C93" w:rsidRPr="00F5235E">
        <w:rPr>
          <w:rFonts w:eastAsia="Times New Roman" w:cs="Tahoma"/>
          <w:iCs/>
          <w:szCs w:val="20"/>
          <w:lang w:eastAsia="en-GB"/>
        </w:rPr>
        <w:t xml:space="preserve"> </w:t>
      </w:r>
      <w:r w:rsidR="005045C1" w:rsidRPr="00F5235E">
        <w:rPr>
          <w:rFonts w:eastAsia="Times New Roman" w:cs="Tahoma"/>
          <w:iCs/>
          <w:szCs w:val="20"/>
          <w:lang w:eastAsia="en-GB"/>
        </w:rPr>
        <w:t>ECDC’s</w:t>
      </w:r>
      <w:r w:rsidR="00805C93" w:rsidRPr="00F5235E">
        <w:rPr>
          <w:rFonts w:eastAsia="Times New Roman" w:cs="Tahoma"/>
          <w:iCs/>
          <w:szCs w:val="20"/>
          <w:lang w:eastAsia="en-GB"/>
        </w:rPr>
        <w:t xml:space="preserve"> work, </w:t>
      </w:r>
      <w:r w:rsidR="00905F03" w:rsidRPr="00F5235E">
        <w:rPr>
          <w:rFonts w:eastAsia="Times New Roman" w:cs="Tahoma"/>
          <w:iCs/>
          <w:szCs w:val="20"/>
          <w:lang w:eastAsia="en-GB"/>
        </w:rPr>
        <w:t xml:space="preserve">it is important </w:t>
      </w:r>
      <w:r w:rsidR="005045C1" w:rsidRPr="00F5235E">
        <w:rPr>
          <w:rFonts w:eastAsia="Times New Roman" w:cs="Tahoma"/>
          <w:iCs/>
          <w:szCs w:val="20"/>
          <w:lang w:eastAsia="en-GB"/>
        </w:rPr>
        <w:t xml:space="preserve">to </w:t>
      </w:r>
      <w:r w:rsidR="00805C93" w:rsidRPr="00F5235E">
        <w:rPr>
          <w:rFonts w:eastAsia="Times New Roman" w:cs="Tahoma"/>
          <w:iCs/>
          <w:szCs w:val="20"/>
          <w:lang w:eastAsia="en-GB"/>
        </w:rPr>
        <w:t xml:space="preserve">have a continuous dialogue </w:t>
      </w:r>
      <w:r w:rsidR="005E6F50" w:rsidRPr="00F5235E">
        <w:rPr>
          <w:rFonts w:eastAsia="Times New Roman" w:cs="Tahoma"/>
          <w:iCs/>
          <w:szCs w:val="20"/>
          <w:lang w:eastAsia="en-GB"/>
        </w:rPr>
        <w:t xml:space="preserve">with main stakeholders </w:t>
      </w:r>
      <w:r w:rsidR="00D62D31">
        <w:rPr>
          <w:rFonts w:eastAsia="Times New Roman" w:cs="Tahoma"/>
          <w:iCs/>
          <w:szCs w:val="20"/>
          <w:lang w:eastAsia="en-GB"/>
        </w:rPr>
        <w:t xml:space="preserve">of ECDC </w:t>
      </w:r>
      <w:r w:rsidR="00805C93" w:rsidRPr="00F5235E">
        <w:rPr>
          <w:rFonts w:eastAsia="Times New Roman" w:cs="Tahoma"/>
          <w:iCs/>
          <w:szCs w:val="20"/>
          <w:lang w:eastAsia="en-GB"/>
        </w:rPr>
        <w:t xml:space="preserve">and </w:t>
      </w:r>
      <w:r w:rsidR="00D979FC" w:rsidRPr="00F5235E">
        <w:rPr>
          <w:rFonts w:eastAsia="Times New Roman" w:cs="Tahoma"/>
          <w:iCs/>
          <w:szCs w:val="20"/>
          <w:lang w:eastAsia="en-GB"/>
        </w:rPr>
        <w:t xml:space="preserve">receive </w:t>
      </w:r>
      <w:r w:rsidR="00D62D31">
        <w:rPr>
          <w:rFonts w:eastAsia="Times New Roman" w:cs="Tahoma"/>
          <w:iCs/>
          <w:szCs w:val="20"/>
          <w:lang w:eastAsia="en-GB"/>
        </w:rPr>
        <w:t xml:space="preserve">their </w:t>
      </w:r>
      <w:r w:rsidR="00331EE4" w:rsidRPr="00F5235E">
        <w:rPr>
          <w:rFonts w:eastAsia="Times New Roman" w:cs="Tahoma"/>
          <w:iCs/>
          <w:szCs w:val="20"/>
          <w:lang w:eastAsia="en-GB"/>
        </w:rPr>
        <w:t>feedback</w:t>
      </w:r>
      <w:r w:rsidR="00805C93" w:rsidRPr="00F5235E">
        <w:rPr>
          <w:rFonts w:eastAsia="Times New Roman" w:cs="Tahoma"/>
          <w:iCs/>
          <w:szCs w:val="20"/>
          <w:lang w:eastAsia="en-GB"/>
        </w:rPr>
        <w:t>.</w:t>
      </w:r>
      <w:r w:rsidR="00702691" w:rsidRPr="00F5235E">
        <w:rPr>
          <w:rFonts w:eastAsia="Times New Roman" w:cs="Tahoma"/>
          <w:iCs/>
          <w:szCs w:val="20"/>
          <w:lang w:eastAsia="en-GB"/>
        </w:rPr>
        <w:t xml:space="preserve"> </w:t>
      </w:r>
      <w:r w:rsidR="008812BD" w:rsidRPr="00F5235E">
        <w:rPr>
          <w:rFonts w:eastAsia="Times New Roman" w:cs="Tahoma"/>
          <w:iCs/>
          <w:szCs w:val="20"/>
          <w:lang w:eastAsia="en-GB"/>
        </w:rPr>
        <w:t>Thereby, t</w:t>
      </w:r>
      <w:r w:rsidR="00E23ED7" w:rsidRPr="00F5235E">
        <w:rPr>
          <w:rFonts w:eastAsia="Times New Roman" w:cs="Tahoma"/>
          <w:iCs/>
          <w:szCs w:val="20"/>
          <w:lang w:eastAsia="en-GB"/>
        </w:rPr>
        <w:t>he</w:t>
      </w:r>
      <w:r w:rsidR="00702691" w:rsidRPr="00F5235E">
        <w:rPr>
          <w:rFonts w:eastAsia="Times New Roman" w:cs="Tahoma"/>
          <w:iCs/>
          <w:szCs w:val="20"/>
          <w:lang w:eastAsia="en-GB"/>
        </w:rPr>
        <w:t xml:space="preserve"> session</w:t>
      </w:r>
      <w:r w:rsidR="008812BD" w:rsidRPr="00F5235E">
        <w:rPr>
          <w:rFonts w:eastAsia="Times New Roman" w:cs="Tahoma"/>
          <w:iCs/>
          <w:szCs w:val="20"/>
          <w:lang w:eastAsia="en-GB"/>
        </w:rPr>
        <w:t xml:space="preserve"> dedicated to the </w:t>
      </w:r>
      <w:r w:rsidR="007218F8" w:rsidRPr="00F5235E">
        <w:rPr>
          <w:rFonts w:eastAsia="Times New Roman" w:cs="Tahoma"/>
          <w:iCs/>
          <w:szCs w:val="20"/>
          <w:lang w:eastAsia="en-GB"/>
        </w:rPr>
        <w:t xml:space="preserve">enhanced collaboration with the </w:t>
      </w:r>
      <w:proofErr w:type="gramStart"/>
      <w:r w:rsidR="007218F8" w:rsidRPr="00F5235E">
        <w:rPr>
          <w:rFonts w:eastAsia="Times New Roman" w:cs="Tahoma"/>
          <w:iCs/>
          <w:szCs w:val="20"/>
          <w:lang w:eastAsia="en-GB"/>
        </w:rPr>
        <w:t>CCBs</w:t>
      </w:r>
      <w:proofErr w:type="gramEnd"/>
      <w:r w:rsidR="007218F8" w:rsidRPr="00F5235E">
        <w:rPr>
          <w:rFonts w:eastAsia="Times New Roman" w:cs="Tahoma"/>
          <w:iCs/>
          <w:szCs w:val="20"/>
          <w:lang w:eastAsia="en-GB"/>
        </w:rPr>
        <w:t xml:space="preserve"> and next steps was highlighted.</w:t>
      </w:r>
      <w:r w:rsidR="005E6F50" w:rsidRPr="00F5235E">
        <w:rPr>
          <w:rFonts w:eastAsia="Times New Roman" w:cs="Tahoma"/>
          <w:iCs/>
          <w:szCs w:val="20"/>
          <w:lang w:eastAsia="en-GB"/>
        </w:rPr>
        <w:t xml:space="preserve"> </w:t>
      </w:r>
      <w:r w:rsidR="00F5235E" w:rsidRPr="00F5235E">
        <w:rPr>
          <w:rFonts w:eastAsia="Times New Roman" w:cs="Tahoma"/>
          <w:iCs/>
          <w:szCs w:val="20"/>
          <w:lang w:eastAsia="en-GB"/>
        </w:rPr>
        <w:t xml:space="preserve">Following that, </w:t>
      </w:r>
      <w:r w:rsidR="003342E2">
        <w:rPr>
          <w:rFonts w:eastAsia="Times New Roman" w:cs="Tahoma"/>
          <w:iCs/>
          <w:szCs w:val="20"/>
          <w:lang w:eastAsia="en-GB"/>
        </w:rPr>
        <w:t>the particip</w:t>
      </w:r>
      <w:r w:rsidR="00F86E20">
        <w:rPr>
          <w:rFonts w:eastAsia="Times New Roman" w:cs="Tahoma"/>
          <w:iCs/>
          <w:szCs w:val="20"/>
          <w:lang w:eastAsia="en-GB"/>
        </w:rPr>
        <w:t xml:space="preserve">ants were briefed about other topics </w:t>
      </w:r>
      <w:r w:rsidR="007A02CA">
        <w:rPr>
          <w:rFonts w:eastAsia="Times New Roman" w:cs="Tahoma"/>
          <w:iCs/>
          <w:szCs w:val="20"/>
          <w:lang w:eastAsia="en-GB"/>
        </w:rPr>
        <w:t xml:space="preserve">of the meeting, i.e., </w:t>
      </w:r>
      <w:r w:rsidR="005E6F50" w:rsidRPr="00F5235E">
        <w:rPr>
          <w:rFonts w:cs="Tahoma"/>
          <w:iCs/>
          <w:szCs w:val="20"/>
        </w:rPr>
        <w:t xml:space="preserve">updates on the </w:t>
      </w:r>
      <w:r w:rsidR="005E6F50" w:rsidRPr="00F5235E">
        <w:rPr>
          <w:rFonts w:cs="Tahoma"/>
          <w:iCs/>
          <w:szCs w:val="20"/>
          <w:lang w:eastAsia="en-GB"/>
        </w:rPr>
        <w:t xml:space="preserve">Targeted Country Support and presentation of country overview dashboard, </w:t>
      </w:r>
      <w:r w:rsidR="00784D59">
        <w:rPr>
          <w:rFonts w:cs="Tahoma"/>
          <w:iCs/>
          <w:szCs w:val="20"/>
          <w:lang w:eastAsia="en-GB"/>
        </w:rPr>
        <w:t xml:space="preserve">the </w:t>
      </w:r>
      <w:r w:rsidR="00966DA9">
        <w:rPr>
          <w:rFonts w:cs="Tahoma"/>
          <w:iCs/>
          <w:szCs w:val="20"/>
          <w:lang w:eastAsia="en-GB"/>
        </w:rPr>
        <w:t xml:space="preserve">developments of </w:t>
      </w:r>
      <w:r w:rsidR="0029684B">
        <w:rPr>
          <w:rFonts w:cs="Tahoma"/>
          <w:iCs/>
          <w:szCs w:val="20"/>
          <w:lang w:eastAsia="en-GB"/>
        </w:rPr>
        <w:t xml:space="preserve">the </w:t>
      </w:r>
      <w:r w:rsidR="005E6F50" w:rsidRPr="00F5235E">
        <w:rPr>
          <w:rFonts w:cs="Tahoma"/>
          <w:iCs/>
          <w:szCs w:val="20"/>
          <w:lang w:eastAsia="en-GB"/>
        </w:rPr>
        <w:t>S</w:t>
      </w:r>
      <w:r w:rsidR="00784D59">
        <w:rPr>
          <w:rFonts w:cs="Tahoma"/>
          <w:iCs/>
          <w:szCs w:val="20"/>
          <w:lang w:eastAsia="en-GB"/>
        </w:rPr>
        <w:t xml:space="preserve">takeholder </w:t>
      </w:r>
      <w:r w:rsidR="005E6F50" w:rsidRPr="00F5235E">
        <w:rPr>
          <w:rFonts w:cs="Tahoma"/>
          <w:iCs/>
          <w:szCs w:val="20"/>
          <w:lang w:eastAsia="en-GB"/>
        </w:rPr>
        <w:t>R</w:t>
      </w:r>
      <w:r w:rsidR="00784D59">
        <w:rPr>
          <w:rFonts w:cs="Tahoma"/>
          <w:iCs/>
          <w:szCs w:val="20"/>
          <w:lang w:eastAsia="en-GB"/>
        </w:rPr>
        <w:t>elationship Management (SR</w:t>
      </w:r>
      <w:r w:rsidR="005E6F50" w:rsidRPr="00F5235E">
        <w:rPr>
          <w:rFonts w:cs="Tahoma"/>
          <w:iCs/>
          <w:szCs w:val="20"/>
          <w:lang w:eastAsia="en-GB"/>
        </w:rPr>
        <w:t>M</w:t>
      </w:r>
      <w:r w:rsidR="00784D59">
        <w:rPr>
          <w:rFonts w:cs="Tahoma"/>
          <w:iCs/>
          <w:szCs w:val="20"/>
          <w:lang w:eastAsia="en-GB"/>
        </w:rPr>
        <w:t>) system</w:t>
      </w:r>
      <w:r w:rsidR="005E6F50" w:rsidRPr="00F5235E">
        <w:rPr>
          <w:rFonts w:cs="Tahoma"/>
          <w:iCs/>
          <w:szCs w:val="20"/>
          <w:lang w:eastAsia="en-GB"/>
        </w:rPr>
        <w:t xml:space="preserve"> and </w:t>
      </w:r>
      <w:r w:rsidR="00220502">
        <w:rPr>
          <w:rFonts w:cs="Tahoma"/>
          <w:iCs/>
          <w:szCs w:val="20"/>
          <w:lang w:eastAsia="en-GB"/>
        </w:rPr>
        <w:t xml:space="preserve">a </w:t>
      </w:r>
      <w:r w:rsidR="005E6F50" w:rsidRPr="00F5235E">
        <w:rPr>
          <w:rFonts w:eastAsia="Times New Roman" w:cs="Tahoma"/>
          <w:iCs/>
          <w:szCs w:val="20"/>
          <w:lang w:eastAsia="en-GB"/>
        </w:rPr>
        <w:t>presentation of a new Collaboration Centre platform for information exchange.</w:t>
      </w:r>
      <w:r w:rsidR="00DD7E7E">
        <w:rPr>
          <w:rFonts w:eastAsia="Times New Roman" w:cs="Tahoma"/>
          <w:iCs/>
          <w:szCs w:val="20"/>
          <w:lang w:eastAsia="en-GB"/>
        </w:rPr>
        <w:t xml:space="preserve"> </w:t>
      </w:r>
      <w:r w:rsidR="00E706F8" w:rsidRPr="008E29F1">
        <w:rPr>
          <w:rFonts w:eastAsia="Calibri"/>
          <w:szCs w:val="20"/>
          <w:lang w:eastAsia="en-US"/>
        </w:rPr>
        <w:t>Maarit Kokki</w:t>
      </w:r>
      <w:r w:rsidR="0099384A">
        <w:rPr>
          <w:rFonts w:eastAsia="Calibri"/>
          <w:szCs w:val="20"/>
          <w:lang w:eastAsia="en-US"/>
        </w:rPr>
        <w:t xml:space="preserve"> then</w:t>
      </w:r>
      <w:r w:rsidR="00E706F8" w:rsidRPr="008E29F1">
        <w:rPr>
          <w:rFonts w:eastAsia="Calibri"/>
          <w:szCs w:val="20"/>
          <w:lang w:eastAsia="en-US"/>
        </w:rPr>
        <w:t xml:space="preserve"> informed the </w:t>
      </w:r>
      <w:r w:rsidR="00805C93" w:rsidRPr="008E29F1">
        <w:rPr>
          <w:rFonts w:eastAsia="Calibri"/>
          <w:szCs w:val="20"/>
          <w:lang w:eastAsia="en-US"/>
        </w:rPr>
        <w:t>participants</w:t>
      </w:r>
      <w:r w:rsidR="00E706F8" w:rsidRPr="008E29F1">
        <w:rPr>
          <w:rFonts w:eastAsia="Calibri"/>
          <w:szCs w:val="20"/>
          <w:lang w:eastAsia="en-US"/>
        </w:rPr>
        <w:t xml:space="preserve"> that </w:t>
      </w:r>
      <w:r w:rsidR="00C6767E" w:rsidRPr="008E29F1">
        <w:rPr>
          <w:rFonts w:cs="Tahoma"/>
          <w:szCs w:val="20"/>
        </w:rPr>
        <w:t xml:space="preserve">the meeting </w:t>
      </w:r>
      <w:r w:rsidR="00812689" w:rsidRPr="008E29F1">
        <w:rPr>
          <w:rFonts w:cs="Tahoma"/>
          <w:szCs w:val="20"/>
        </w:rPr>
        <w:t>was</w:t>
      </w:r>
      <w:r w:rsidR="00E706F8" w:rsidRPr="008E29F1">
        <w:rPr>
          <w:rFonts w:cs="Tahoma"/>
          <w:szCs w:val="20"/>
        </w:rPr>
        <w:t xml:space="preserve"> recorded for the purpose of notes. The recording will not be stored after </w:t>
      </w:r>
      <w:r w:rsidR="00BC0AE3" w:rsidRPr="008E29F1">
        <w:rPr>
          <w:rFonts w:cs="Tahoma"/>
          <w:szCs w:val="20"/>
        </w:rPr>
        <w:t xml:space="preserve">the report of the meeting </w:t>
      </w:r>
      <w:r w:rsidR="00E706F8" w:rsidRPr="008E29F1">
        <w:rPr>
          <w:rFonts w:cs="Tahoma"/>
          <w:szCs w:val="20"/>
        </w:rPr>
        <w:t>ha</w:t>
      </w:r>
      <w:r w:rsidR="00BC0AE3" w:rsidRPr="008E29F1">
        <w:rPr>
          <w:rFonts w:cs="Tahoma"/>
          <w:szCs w:val="20"/>
        </w:rPr>
        <w:t>s</w:t>
      </w:r>
      <w:r w:rsidR="00E706F8" w:rsidRPr="008E29F1">
        <w:rPr>
          <w:rFonts w:cs="Tahoma"/>
          <w:szCs w:val="20"/>
        </w:rPr>
        <w:t xml:space="preserve"> been finalised.</w:t>
      </w:r>
      <w:r w:rsidR="0044170D">
        <w:rPr>
          <w:rFonts w:cs="Tahoma"/>
          <w:szCs w:val="20"/>
        </w:rPr>
        <w:t xml:space="preserve"> </w:t>
      </w:r>
      <w:r w:rsidR="00656AF7" w:rsidRPr="008E29F1">
        <w:rPr>
          <w:rFonts w:cs="Tahoma"/>
          <w:iCs/>
          <w:szCs w:val="20"/>
        </w:rPr>
        <w:t xml:space="preserve">Lastly, </w:t>
      </w:r>
      <w:r w:rsidR="00582AFB" w:rsidRPr="008E29F1">
        <w:rPr>
          <w:rFonts w:cs="Tahoma"/>
          <w:iCs/>
          <w:szCs w:val="20"/>
        </w:rPr>
        <w:t>it was</w:t>
      </w:r>
      <w:r w:rsidR="00656AF7" w:rsidRPr="008E29F1">
        <w:rPr>
          <w:rFonts w:cs="Tahoma"/>
          <w:iCs/>
          <w:szCs w:val="20"/>
        </w:rPr>
        <w:t xml:space="preserve"> note</w:t>
      </w:r>
      <w:r w:rsidR="00582AFB" w:rsidRPr="008E29F1">
        <w:rPr>
          <w:rFonts w:cs="Tahoma"/>
          <w:iCs/>
          <w:szCs w:val="20"/>
        </w:rPr>
        <w:t>d</w:t>
      </w:r>
      <w:r w:rsidR="00656AF7" w:rsidRPr="008E29F1">
        <w:rPr>
          <w:rFonts w:cs="Tahoma"/>
          <w:iCs/>
          <w:szCs w:val="20"/>
        </w:rPr>
        <w:t xml:space="preserve"> that all the meeting documents and presentations from </w:t>
      </w:r>
      <w:r w:rsidR="00582AFB" w:rsidRPr="008E29F1">
        <w:rPr>
          <w:rFonts w:cs="Tahoma"/>
          <w:iCs/>
          <w:szCs w:val="20"/>
        </w:rPr>
        <w:t>the</w:t>
      </w:r>
      <w:r w:rsidR="00656AF7" w:rsidRPr="008E29F1">
        <w:rPr>
          <w:rFonts w:cs="Tahoma"/>
          <w:iCs/>
          <w:szCs w:val="20"/>
        </w:rPr>
        <w:t xml:space="preserve"> meeting </w:t>
      </w:r>
      <w:r w:rsidR="00582AFB" w:rsidRPr="008E29F1">
        <w:rPr>
          <w:rFonts w:cs="Tahoma"/>
          <w:iCs/>
          <w:szCs w:val="20"/>
        </w:rPr>
        <w:t>are</w:t>
      </w:r>
      <w:r w:rsidR="00656AF7" w:rsidRPr="008E29F1">
        <w:rPr>
          <w:rFonts w:cs="Tahoma"/>
          <w:iCs/>
          <w:szCs w:val="20"/>
        </w:rPr>
        <w:t xml:space="preserve"> available on the</w:t>
      </w:r>
      <w:r w:rsidR="00997B0C">
        <w:rPr>
          <w:rFonts w:cs="Tahoma"/>
          <w:iCs/>
          <w:szCs w:val="20"/>
        </w:rPr>
        <w:t xml:space="preserve"> </w:t>
      </w:r>
      <w:r w:rsidR="00997B0C" w:rsidRPr="00631F7C">
        <w:rPr>
          <w:rFonts w:cs="Tahoma"/>
          <w:szCs w:val="20"/>
        </w:rPr>
        <w:t xml:space="preserve">ECDC </w:t>
      </w:r>
      <w:hyperlink r:id="rId15" w:history="1">
        <w:r w:rsidR="00997B0C" w:rsidRPr="00631F7C">
          <w:rPr>
            <w:rStyle w:val="Hyperlink"/>
            <w:rFonts w:cs="Tahoma"/>
            <w:szCs w:val="20"/>
          </w:rPr>
          <w:t>CC</w:t>
        </w:r>
        <w:r w:rsidR="00997B0C" w:rsidRPr="00631F7C">
          <w:rPr>
            <w:rStyle w:val="Hyperlink"/>
            <w:rFonts w:cs="Tahoma"/>
            <w:szCs w:val="20"/>
          </w:rPr>
          <w:t>B</w:t>
        </w:r>
        <w:r w:rsidR="00997B0C" w:rsidRPr="00631F7C">
          <w:rPr>
            <w:rStyle w:val="Hyperlink"/>
            <w:rFonts w:cs="Tahoma"/>
            <w:szCs w:val="20"/>
          </w:rPr>
          <w:t xml:space="preserve"> extranet</w:t>
        </w:r>
      </w:hyperlink>
      <w:r w:rsidR="00656AF7" w:rsidRPr="008E29F1">
        <w:rPr>
          <w:rFonts w:cs="Tahoma"/>
          <w:iCs/>
          <w:szCs w:val="20"/>
        </w:rPr>
        <w:t>.</w:t>
      </w:r>
    </w:p>
    <w:p w14:paraId="2C538D59" w14:textId="24E950DA" w:rsidR="00E35B4A" w:rsidRDefault="00A300B5" w:rsidP="00EB4E7C">
      <w:pPr>
        <w:pStyle w:val="Heading2"/>
        <w:spacing w:before="0"/>
        <w:rPr>
          <w:lang w:val="en-GB"/>
        </w:rPr>
      </w:pPr>
      <w:bookmarkStart w:id="7" w:name="_Toc165488368"/>
      <w:bookmarkEnd w:id="5"/>
      <w:r>
        <w:rPr>
          <w:lang w:val="en-GB"/>
        </w:rPr>
        <w:t>A</w:t>
      </w:r>
      <w:r w:rsidR="00733604" w:rsidRPr="00814864">
        <w:rPr>
          <w:lang w:val="en-GB"/>
        </w:rPr>
        <w:t>doption of the Draft Programme</w:t>
      </w:r>
      <w:bookmarkEnd w:id="7"/>
    </w:p>
    <w:p w14:paraId="7AE0C683" w14:textId="3E3CCC9A" w:rsidR="00A300B5" w:rsidRDefault="003B304B" w:rsidP="00EB4E7C">
      <w:pPr>
        <w:rPr>
          <w:szCs w:val="20"/>
        </w:rPr>
      </w:pPr>
      <w:r>
        <w:rPr>
          <w:szCs w:val="20"/>
        </w:rPr>
        <w:t>3</w:t>
      </w:r>
      <w:r w:rsidR="005247FF">
        <w:rPr>
          <w:szCs w:val="20"/>
        </w:rPr>
        <w:t>.</w:t>
      </w:r>
      <w:r w:rsidR="005247FF">
        <w:rPr>
          <w:szCs w:val="20"/>
        </w:rPr>
        <w:tab/>
      </w:r>
      <w:r w:rsidR="00104EEF" w:rsidRPr="00104EEF">
        <w:rPr>
          <w:rFonts w:cs="Tahoma"/>
          <w:szCs w:val="20"/>
        </w:rPr>
        <w:t>The Chair asked if anyone wished to add or modify the Draft Programme which has been shared together with related documentation</w:t>
      </w:r>
      <w:r w:rsidR="00104EEF">
        <w:rPr>
          <w:rFonts w:cs="Tahoma"/>
          <w:szCs w:val="20"/>
        </w:rPr>
        <w:t>.</w:t>
      </w:r>
      <w:r w:rsidR="00104EEF" w:rsidRPr="00104EEF">
        <w:rPr>
          <w:rFonts w:cs="Tahoma"/>
          <w:szCs w:val="20"/>
        </w:rPr>
        <w:t xml:space="preserve"> </w:t>
      </w:r>
      <w:r w:rsidR="00295486">
        <w:rPr>
          <w:rFonts w:cs="Tahoma"/>
          <w:szCs w:val="20"/>
        </w:rPr>
        <w:t>There were no comments, thus, t</w:t>
      </w:r>
      <w:r w:rsidR="000C258C" w:rsidRPr="00657CD0">
        <w:rPr>
          <w:szCs w:val="20"/>
        </w:rPr>
        <w:t>he Draft Programme was adopted.</w:t>
      </w:r>
    </w:p>
    <w:p w14:paraId="3EBF4159" w14:textId="4227AA03" w:rsidR="00184754" w:rsidRDefault="00184754" w:rsidP="00184754">
      <w:pPr>
        <w:pStyle w:val="Heading2"/>
      </w:pPr>
      <w:bookmarkStart w:id="8" w:name="_Toc165488369"/>
      <w:r w:rsidRPr="0029242B">
        <w:t xml:space="preserve">Adoption of </w:t>
      </w:r>
      <w:r>
        <w:t>meeting report</w:t>
      </w:r>
      <w:r w:rsidRPr="0029242B">
        <w:t xml:space="preserve"> </w:t>
      </w:r>
      <w:r>
        <w:t>of</w:t>
      </w:r>
      <w:r w:rsidRPr="0029242B">
        <w:t xml:space="preserve"> the </w:t>
      </w:r>
      <w:r>
        <w:t xml:space="preserve">Annual Meeting for </w:t>
      </w:r>
      <w:r w:rsidR="00FA5DE4">
        <w:t xml:space="preserve">Directors and </w:t>
      </w:r>
      <w:r>
        <w:t>National Coordinators (</w:t>
      </w:r>
      <w:r w:rsidR="00FA5DE4">
        <w:t>26</w:t>
      </w:r>
      <w:r>
        <w:t xml:space="preserve"> </w:t>
      </w:r>
      <w:r w:rsidR="00FA5DE4">
        <w:t>April</w:t>
      </w:r>
      <w:r>
        <w:t xml:space="preserve"> 202</w:t>
      </w:r>
      <w:r w:rsidR="00FA5DE4">
        <w:t>3</w:t>
      </w:r>
      <w:r>
        <w:t>)</w:t>
      </w:r>
      <w:r w:rsidR="00FA5DE4">
        <w:t xml:space="preserve"> and</w:t>
      </w:r>
      <w:r w:rsidR="00FA5DE4" w:rsidRPr="0029242B">
        <w:t xml:space="preserve"> </w:t>
      </w:r>
      <w:r w:rsidR="00FA5DE4">
        <w:t>meeting report</w:t>
      </w:r>
      <w:r w:rsidR="00FA5DE4" w:rsidRPr="0029242B">
        <w:t xml:space="preserve"> </w:t>
      </w:r>
      <w:r w:rsidR="00ED5F59">
        <w:t xml:space="preserve">of </w:t>
      </w:r>
      <w:r w:rsidR="00FA5DE4">
        <w:t>Virtual Meeting for Directors and National Coordinators (6 November 2023)</w:t>
      </w:r>
      <w:bookmarkEnd w:id="8"/>
    </w:p>
    <w:p w14:paraId="7578A20D" w14:textId="79904DCA" w:rsidR="00EF64C2" w:rsidRPr="00EF64C2" w:rsidRDefault="005D0155" w:rsidP="00EF64C2">
      <w:pPr>
        <w:rPr>
          <w:szCs w:val="20"/>
        </w:rPr>
      </w:pPr>
      <w:r>
        <w:rPr>
          <w:lang w:eastAsia="en-US"/>
        </w:rPr>
        <w:t>4</w:t>
      </w:r>
      <w:r w:rsidR="00184754">
        <w:rPr>
          <w:lang w:eastAsia="en-US"/>
        </w:rPr>
        <w:t>.</w:t>
      </w:r>
      <w:r w:rsidR="00184754">
        <w:rPr>
          <w:lang w:eastAsia="en-US"/>
        </w:rPr>
        <w:tab/>
      </w:r>
      <w:r w:rsidR="00EF64C2" w:rsidRPr="00EF64C2">
        <w:rPr>
          <w:szCs w:val="20"/>
        </w:rPr>
        <w:t xml:space="preserve">The draft report </w:t>
      </w:r>
      <w:r w:rsidR="00EF64C2">
        <w:rPr>
          <w:szCs w:val="20"/>
        </w:rPr>
        <w:t>of</w:t>
      </w:r>
      <w:r w:rsidR="00EF64C2" w:rsidRPr="00EF64C2">
        <w:rPr>
          <w:szCs w:val="20"/>
        </w:rPr>
        <w:t xml:space="preserve"> the Annual meeting for Directors </w:t>
      </w:r>
      <w:r>
        <w:rPr>
          <w:szCs w:val="20"/>
        </w:rPr>
        <w:t xml:space="preserve">and </w:t>
      </w:r>
      <w:r w:rsidR="00EF64C2" w:rsidRPr="00EF64C2">
        <w:rPr>
          <w:szCs w:val="20"/>
        </w:rPr>
        <w:t xml:space="preserve">National Coordinators (26 April 2023) and the </w:t>
      </w:r>
      <w:r w:rsidR="00EF64C2">
        <w:rPr>
          <w:szCs w:val="20"/>
        </w:rPr>
        <w:t xml:space="preserve">draft </w:t>
      </w:r>
      <w:r w:rsidR="00EF64C2" w:rsidRPr="00220502">
        <w:rPr>
          <w:rFonts w:eastAsia="Times New Roman"/>
          <w:szCs w:val="20"/>
        </w:rPr>
        <w:t xml:space="preserve">report of </w:t>
      </w:r>
      <w:r w:rsidR="00EF64C2" w:rsidRPr="00220502">
        <w:rPr>
          <w:szCs w:val="20"/>
          <w:lang w:eastAsia="en-GB"/>
        </w:rPr>
        <w:t>Virtual Meeting for Directors and National Coordinators (</w:t>
      </w:r>
      <w:r w:rsidR="00EF64C2" w:rsidRPr="00220502">
        <w:rPr>
          <w:szCs w:val="20"/>
        </w:rPr>
        <w:t xml:space="preserve">6 November 2023) </w:t>
      </w:r>
      <w:r w:rsidR="00EF64C2" w:rsidRPr="00EF64C2">
        <w:rPr>
          <w:szCs w:val="20"/>
        </w:rPr>
        <w:t xml:space="preserve">were circulated to the CCB representatives for comments as well as shared on the CCB extranet. </w:t>
      </w:r>
      <w:r w:rsidR="00EF64C2">
        <w:rPr>
          <w:szCs w:val="20"/>
        </w:rPr>
        <w:t>T</w:t>
      </w:r>
      <w:r w:rsidR="00EF64C2" w:rsidRPr="00EF64C2">
        <w:rPr>
          <w:szCs w:val="20"/>
        </w:rPr>
        <w:t xml:space="preserve">here </w:t>
      </w:r>
      <w:r w:rsidR="00EF64C2">
        <w:rPr>
          <w:szCs w:val="20"/>
        </w:rPr>
        <w:t>were</w:t>
      </w:r>
      <w:r w:rsidR="00EF64C2" w:rsidRPr="00EF64C2">
        <w:rPr>
          <w:szCs w:val="20"/>
        </w:rPr>
        <w:t xml:space="preserve"> no further </w:t>
      </w:r>
      <w:r w:rsidR="00EF64C2">
        <w:rPr>
          <w:szCs w:val="20"/>
        </w:rPr>
        <w:t>comments thus th</w:t>
      </w:r>
      <w:r w:rsidR="00EF64C2" w:rsidRPr="00EF64C2">
        <w:rPr>
          <w:lang w:eastAsia="en-US"/>
        </w:rPr>
        <w:t>e meeting</w:t>
      </w:r>
      <w:r w:rsidR="00EF64C2">
        <w:rPr>
          <w:lang w:eastAsia="en-US"/>
        </w:rPr>
        <w:t>s</w:t>
      </w:r>
      <w:r w:rsidR="00EF64C2" w:rsidRPr="00EF64C2">
        <w:rPr>
          <w:lang w:eastAsia="en-US"/>
        </w:rPr>
        <w:t xml:space="preserve"> reports w</w:t>
      </w:r>
      <w:r w:rsidR="00EF64C2">
        <w:rPr>
          <w:lang w:eastAsia="en-US"/>
        </w:rPr>
        <w:t>ere</w:t>
      </w:r>
      <w:r w:rsidR="00EF64C2" w:rsidRPr="00EF64C2">
        <w:rPr>
          <w:lang w:eastAsia="en-US"/>
        </w:rPr>
        <w:t xml:space="preserve"> </w:t>
      </w:r>
      <w:r w:rsidR="00EF64C2" w:rsidRPr="00EF64C2">
        <w:rPr>
          <w:szCs w:val="20"/>
        </w:rPr>
        <w:t>adopted without changes.</w:t>
      </w:r>
    </w:p>
    <w:p w14:paraId="52E73619" w14:textId="1A830836" w:rsidR="00F62C55" w:rsidRDefault="00F62C55" w:rsidP="00F62C55">
      <w:pPr>
        <w:pStyle w:val="Heading2"/>
      </w:pPr>
      <w:bookmarkStart w:id="9" w:name="_Toc165488370"/>
      <w:r w:rsidRPr="0036241D">
        <w:t xml:space="preserve">Adoption of </w:t>
      </w:r>
      <w:r>
        <w:t xml:space="preserve">the </w:t>
      </w:r>
      <w:r w:rsidRPr="0036241D">
        <w:t xml:space="preserve">updated </w:t>
      </w:r>
      <w:r w:rsidRPr="00881FF0">
        <w:t xml:space="preserve">document “Coordinating Competent Bodies – Structures, Terms of Reference and </w:t>
      </w:r>
      <w:proofErr w:type="gramStart"/>
      <w:r w:rsidRPr="00881FF0">
        <w:t>Interactions</w:t>
      </w:r>
      <w:proofErr w:type="gramEnd"/>
      <w:r w:rsidRPr="00881FF0">
        <w:t>”</w:t>
      </w:r>
      <w:bookmarkEnd w:id="9"/>
    </w:p>
    <w:p w14:paraId="296F6ABF" w14:textId="4626A6B5" w:rsidR="005533A0" w:rsidRPr="00F02DD3" w:rsidRDefault="003A59E3" w:rsidP="00F02DD3">
      <w:pPr>
        <w:rPr>
          <w:rFonts w:cs="Tahoma"/>
          <w:szCs w:val="20"/>
        </w:rPr>
      </w:pPr>
      <w:r>
        <w:rPr>
          <w:lang w:eastAsia="en-US"/>
        </w:rPr>
        <w:t>5</w:t>
      </w:r>
      <w:r w:rsidR="00F62C55">
        <w:rPr>
          <w:lang w:eastAsia="en-US"/>
        </w:rPr>
        <w:t>.</w:t>
      </w:r>
      <w:r w:rsidR="00F62C55">
        <w:rPr>
          <w:lang w:eastAsia="en-US"/>
        </w:rPr>
        <w:tab/>
      </w:r>
      <w:r w:rsidR="00285F13" w:rsidRPr="00F02DD3">
        <w:rPr>
          <w:rFonts w:eastAsia="Calibri"/>
          <w:szCs w:val="20"/>
          <w:lang w:eastAsia="en-US"/>
        </w:rPr>
        <w:t>Maarit Kokki</w:t>
      </w:r>
      <w:r w:rsidR="00285F13" w:rsidRPr="00F02DD3">
        <w:rPr>
          <w:rFonts w:cs="Tahoma"/>
          <w:szCs w:val="20"/>
        </w:rPr>
        <w:t xml:space="preserve"> informed that the document </w:t>
      </w:r>
      <w:r w:rsidR="00C25A06" w:rsidRPr="00F02DD3">
        <w:rPr>
          <w:rFonts w:cs="Tahoma"/>
          <w:szCs w:val="20"/>
        </w:rPr>
        <w:t>“</w:t>
      </w:r>
      <w:r w:rsidR="00C25A06" w:rsidRPr="00F02DD3">
        <w:t>Coordinating Competent Bodies – Structures, Terms of Reference and Interactions”</w:t>
      </w:r>
      <w:r w:rsidR="00C25A06" w:rsidRPr="00F02DD3">
        <w:rPr>
          <w:rFonts w:cs="Tahoma"/>
          <w:szCs w:val="20"/>
        </w:rPr>
        <w:t xml:space="preserve"> </w:t>
      </w:r>
      <w:r w:rsidR="00285F13" w:rsidRPr="00F02DD3">
        <w:rPr>
          <w:rFonts w:cs="Tahoma"/>
          <w:szCs w:val="20"/>
        </w:rPr>
        <w:t xml:space="preserve">was updated with </w:t>
      </w:r>
      <w:r w:rsidR="005533A0" w:rsidRPr="00F02DD3">
        <w:rPr>
          <w:rFonts w:cs="Tahoma"/>
          <w:szCs w:val="20"/>
        </w:rPr>
        <w:t>the following:</w:t>
      </w:r>
    </w:p>
    <w:p w14:paraId="24041E33" w14:textId="1F2E0895" w:rsidR="00D0400A" w:rsidRPr="00D0400A" w:rsidRDefault="00D0400A" w:rsidP="00FD4D29">
      <w:pPr>
        <w:pStyle w:val="ListParagraph"/>
        <w:numPr>
          <w:ilvl w:val="0"/>
          <w:numId w:val="7"/>
        </w:numPr>
        <w:spacing w:before="60" w:after="60" w:line="240" w:lineRule="auto"/>
        <w:rPr>
          <w:rFonts w:ascii="Tahoma" w:eastAsiaTheme="minorEastAsia" w:hAnsi="Tahoma" w:cs="Tahoma"/>
          <w:sz w:val="20"/>
          <w:szCs w:val="20"/>
        </w:rPr>
      </w:pPr>
      <w:r w:rsidRPr="00D0400A">
        <w:rPr>
          <w:rFonts w:ascii="Tahoma" w:eastAsiaTheme="minorEastAsia" w:hAnsi="Tahoma" w:cs="Tahoma"/>
          <w:sz w:val="20"/>
          <w:szCs w:val="20"/>
        </w:rPr>
        <w:t xml:space="preserve">Terms of Reference for Director of ECDC Coordinating Competent Body </w:t>
      </w:r>
      <w:r w:rsidRPr="00D0400A">
        <w:rPr>
          <w:rFonts w:ascii="Tahoma" w:eastAsiaTheme="minorEastAsia" w:hAnsi="Tahoma" w:cs="Tahoma"/>
          <w:sz w:val="20"/>
          <w:szCs w:val="20"/>
          <w:lang w:eastAsia="en-GB"/>
        </w:rPr>
        <w:t>(Annex 1)</w:t>
      </w:r>
      <w:r w:rsidR="005838A5">
        <w:rPr>
          <w:rFonts w:ascii="Tahoma" w:eastAsiaTheme="minorEastAsia" w:hAnsi="Tahoma" w:cs="Tahoma"/>
          <w:sz w:val="20"/>
          <w:szCs w:val="20"/>
          <w:lang w:eastAsia="en-GB"/>
        </w:rPr>
        <w:t xml:space="preserve"> were updated</w:t>
      </w:r>
      <w:r w:rsidRPr="00D0400A">
        <w:rPr>
          <w:rFonts w:ascii="Tahoma" w:eastAsiaTheme="minorEastAsia" w:hAnsi="Tahoma" w:cs="Tahoma"/>
          <w:sz w:val="20"/>
          <w:szCs w:val="20"/>
        </w:rPr>
        <w:t>.</w:t>
      </w:r>
    </w:p>
    <w:p w14:paraId="4D074618" w14:textId="00993052" w:rsidR="00D0400A" w:rsidRPr="00D0400A" w:rsidRDefault="00D0400A" w:rsidP="00FD4D29">
      <w:pPr>
        <w:pStyle w:val="ListParagraph"/>
        <w:numPr>
          <w:ilvl w:val="0"/>
          <w:numId w:val="7"/>
        </w:numPr>
        <w:spacing w:before="60" w:after="60" w:line="240" w:lineRule="auto"/>
        <w:rPr>
          <w:rFonts w:ascii="Tahoma" w:eastAsiaTheme="minorEastAsia" w:hAnsi="Tahoma" w:cs="Tahoma"/>
          <w:sz w:val="20"/>
          <w:szCs w:val="20"/>
        </w:rPr>
      </w:pPr>
      <w:r w:rsidRPr="00D0400A">
        <w:rPr>
          <w:rFonts w:ascii="Tahoma" w:eastAsiaTheme="minorEastAsia" w:hAnsi="Tahoma" w:cs="Tahoma"/>
          <w:sz w:val="20"/>
          <w:szCs w:val="20"/>
        </w:rPr>
        <w:t>Terms of Reference for National Coordinator of ECDC Coordinating Competent Body (Annex 2)</w:t>
      </w:r>
      <w:r w:rsidR="005838A5">
        <w:rPr>
          <w:rFonts w:ascii="Tahoma" w:eastAsiaTheme="minorEastAsia" w:hAnsi="Tahoma" w:cs="Tahoma"/>
          <w:sz w:val="20"/>
          <w:szCs w:val="20"/>
        </w:rPr>
        <w:t xml:space="preserve"> were updated</w:t>
      </w:r>
      <w:r w:rsidRPr="00D0400A">
        <w:rPr>
          <w:rFonts w:ascii="Tahoma" w:eastAsiaTheme="minorEastAsia" w:hAnsi="Tahoma" w:cs="Tahoma"/>
          <w:sz w:val="20"/>
          <w:szCs w:val="20"/>
        </w:rPr>
        <w:t>.</w:t>
      </w:r>
    </w:p>
    <w:p w14:paraId="2B18F012" w14:textId="59A599D5" w:rsidR="00D0400A" w:rsidRPr="00457317" w:rsidRDefault="00D0400A">
      <w:pPr>
        <w:pStyle w:val="ListParagraph"/>
        <w:numPr>
          <w:ilvl w:val="0"/>
          <w:numId w:val="7"/>
        </w:numPr>
        <w:spacing w:after="0" w:line="240" w:lineRule="auto"/>
        <w:ind w:right="178"/>
        <w:rPr>
          <w:rFonts w:ascii="Tahoma" w:eastAsiaTheme="minorEastAsia" w:hAnsi="Tahoma" w:cs="Tahoma"/>
          <w:sz w:val="20"/>
          <w:szCs w:val="20"/>
        </w:rPr>
      </w:pPr>
      <w:r w:rsidRPr="00457317">
        <w:rPr>
          <w:rFonts w:ascii="Tahoma" w:eastAsiaTheme="minorEastAsia" w:hAnsi="Tahoma" w:cs="Tahoma"/>
          <w:sz w:val="20"/>
          <w:szCs w:val="20"/>
        </w:rPr>
        <w:t xml:space="preserve">Terms of Reference for National Coordinators Coordination Committee </w:t>
      </w:r>
      <w:r w:rsidR="00457317" w:rsidRPr="00457317">
        <w:rPr>
          <w:rFonts w:ascii="Tahoma" w:eastAsiaTheme="minorEastAsia" w:hAnsi="Tahoma" w:cs="Tahoma"/>
          <w:sz w:val="20"/>
          <w:szCs w:val="20"/>
        </w:rPr>
        <w:t xml:space="preserve">(NCCC) </w:t>
      </w:r>
      <w:r w:rsidR="00D07FD6" w:rsidRPr="00457317">
        <w:rPr>
          <w:rFonts w:ascii="Tahoma" w:eastAsiaTheme="minorEastAsia" w:hAnsi="Tahoma" w:cs="Tahoma"/>
          <w:sz w:val="20"/>
          <w:szCs w:val="20"/>
        </w:rPr>
        <w:t>were</w:t>
      </w:r>
      <w:r w:rsidRPr="00457317">
        <w:rPr>
          <w:rFonts w:ascii="Tahoma" w:eastAsiaTheme="minorEastAsia" w:hAnsi="Tahoma" w:cs="Tahoma"/>
          <w:sz w:val="20"/>
          <w:szCs w:val="20"/>
        </w:rPr>
        <w:t xml:space="preserve"> removed.</w:t>
      </w:r>
      <w:r w:rsidR="00457317" w:rsidRPr="00457317">
        <w:rPr>
          <w:rFonts w:ascii="Tahoma" w:eastAsiaTheme="minorEastAsia" w:hAnsi="Tahoma" w:cs="Tahoma"/>
          <w:sz w:val="20"/>
          <w:szCs w:val="20"/>
        </w:rPr>
        <w:t xml:space="preserve"> </w:t>
      </w:r>
      <w:r w:rsidRPr="00457317">
        <w:rPr>
          <w:rFonts w:ascii="Tahoma" w:eastAsia="Times New Roman" w:hAnsi="Tahoma" w:cs="Tahoma"/>
          <w:sz w:val="20"/>
          <w:szCs w:val="20"/>
        </w:rPr>
        <w:t>Following</w:t>
      </w:r>
      <w:r w:rsidRPr="00457317">
        <w:rPr>
          <w:rFonts w:ascii="Tahoma" w:eastAsiaTheme="minorEastAsia" w:hAnsi="Tahoma" w:cs="Tahoma"/>
          <w:sz w:val="20"/>
          <w:szCs w:val="20"/>
        </w:rPr>
        <w:t xml:space="preserve"> the on-line survey </w:t>
      </w:r>
      <w:r w:rsidR="00DD2A40">
        <w:rPr>
          <w:rFonts w:ascii="Tahoma" w:eastAsiaTheme="minorEastAsia" w:hAnsi="Tahoma" w:cs="Tahoma"/>
          <w:sz w:val="20"/>
          <w:szCs w:val="20"/>
        </w:rPr>
        <w:t xml:space="preserve">for CCB Directors and </w:t>
      </w:r>
      <w:r w:rsidR="00DD2A40" w:rsidRPr="00457317">
        <w:rPr>
          <w:rFonts w:ascii="Tahoma" w:eastAsiaTheme="minorEastAsia" w:hAnsi="Tahoma" w:cs="Tahoma"/>
          <w:sz w:val="20"/>
          <w:szCs w:val="20"/>
        </w:rPr>
        <w:t xml:space="preserve">National Coordinators </w:t>
      </w:r>
      <w:r w:rsidRPr="00457317">
        <w:rPr>
          <w:rFonts w:ascii="Tahoma" w:eastAsiaTheme="minorEastAsia" w:hAnsi="Tahoma" w:cs="Tahoma"/>
          <w:sz w:val="20"/>
          <w:szCs w:val="20"/>
        </w:rPr>
        <w:t>of the need of the NCCC</w:t>
      </w:r>
      <w:r w:rsidR="00712013">
        <w:rPr>
          <w:rFonts w:ascii="Tahoma" w:eastAsiaTheme="minorEastAsia" w:hAnsi="Tahoma" w:cs="Tahoma"/>
          <w:sz w:val="20"/>
          <w:szCs w:val="20"/>
        </w:rPr>
        <w:t>,</w:t>
      </w:r>
      <w:r w:rsidR="001C7F53">
        <w:rPr>
          <w:rFonts w:ascii="Tahoma" w:eastAsiaTheme="minorEastAsia" w:hAnsi="Tahoma" w:cs="Tahoma"/>
          <w:sz w:val="20"/>
          <w:szCs w:val="20"/>
        </w:rPr>
        <w:t xml:space="preserve"> </w:t>
      </w:r>
      <w:r w:rsidRPr="00457317">
        <w:rPr>
          <w:rFonts w:ascii="Tahoma" w:eastAsiaTheme="minorEastAsia" w:hAnsi="Tahoma" w:cs="Tahoma"/>
          <w:sz w:val="20"/>
          <w:szCs w:val="20"/>
        </w:rPr>
        <w:t>it was agreed to close the NCCC structure.</w:t>
      </w:r>
    </w:p>
    <w:p w14:paraId="76BEA4D9" w14:textId="17AB7C99" w:rsidR="00D0400A" w:rsidRPr="00D0400A" w:rsidRDefault="00D0400A" w:rsidP="00FD4D29">
      <w:pPr>
        <w:pStyle w:val="NormalWeb"/>
        <w:numPr>
          <w:ilvl w:val="0"/>
          <w:numId w:val="7"/>
        </w:numPr>
        <w:spacing w:before="0" w:beforeAutospacing="0" w:after="0" w:afterAutospacing="0"/>
        <w:rPr>
          <w:rFonts w:ascii="Tahoma" w:hAnsi="Tahoma" w:cs="Tahoma"/>
          <w:sz w:val="20"/>
          <w:szCs w:val="20"/>
        </w:rPr>
      </w:pPr>
      <w:r w:rsidRPr="00D0400A">
        <w:rPr>
          <w:rFonts w:ascii="Tahoma" w:hAnsi="Tahoma" w:cs="Tahoma"/>
          <w:sz w:val="20"/>
          <w:szCs w:val="20"/>
        </w:rPr>
        <w:t xml:space="preserve">Terms of Reference for OCPs for Epidemic Intelligence (Annex 7) </w:t>
      </w:r>
      <w:r w:rsidR="00D07FD6">
        <w:rPr>
          <w:rFonts w:ascii="Tahoma" w:hAnsi="Tahoma" w:cs="Tahoma"/>
          <w:sz w:val="20"/>
          <w:szCs w:val="20"/>
        </w:rPr>
        <w:t>were</w:t>
      </w:r>
      <w:r w:rsidRPr="00D0400A">
        <w:rPr>
          <w:rFonts w:ascii="Tahoma" w:hAnsi="Tahoma" w:cs="Tahoma"/>
          <w:sz w:val="20"/>
          <w:szCs w:val="20"/>
        </w:rPr>
        <w:t xml:space="preserve"> inserted.</w:t>
      </w:r>
    </w:p>
    <w:p w14:paraId="43A23530" w14:textId="4D3A2B98" w:rsidR="00AA00C0" w:rsidRDefault="00D0400A" w:rsidP="00875AC4">
      <w:pPr>
        <w:pStyle w:val="Default"/>
        <w:tabs>
          <w:tab w:val="left" w:pos="152"/>
        </w:tabs>
        <w:spacing w:before="120" w:after="120"/>
        <w:jc w:val="both"/>
        <w:rPr>
          <w:rFonts w:ascii="Tahoma" w:hAnsi="Tahoma" w:cs="Tahoma"/>
          <w:sz w:val="20"/>
          <w:szCs w:val="20"/>
        </w:rPr>
      </w:pPr>
      <w:r w:rsidRPr="00D0400A">
        <w:rPr>
          <w:rFonts w:ascii="Tahoma" w:hAnsi="Tahoma" w:cs="Tahoma"/>
          <w:color w:val="auto"/>
          <w:sz w:val="20"/>
          <w:szCs w:val="20"/>
        </w:rPr>
        <w:t xml:space="preserve">For the reference, the CCB document of 2023 has been shared on the dedicated meeting place of </w:t>
      </w:r>
      <w:r w:rsidR="00BD1FB3">
        <w:rPr>
          <w:rFonts w:ascii="Tahoma" w:hAnsi="Tahoma" w:cs="Tahoma"/>
          <w:color w:val="auto"/>
          <w:sz w:val="20"/>
          <w:szCs w:val="20"/>
        </w:rPr>
        <w:t xml:space="preserve">the </w:t>
      </w:r>
      <w:r w:rsidRPr="00D0400A">
        <w:rPr>
          <w:rFonts w:ascii="Tahoma" w:hAnsi="Tahoma" w:cs="Tahoma"/>
          <w:color w:val="auto"/>
          <w:sz w:val="20"/>
          <w:szCs w:val="20"/>
        </w:rPr>
        <w:t>CCB extranet.</w:t>
      </w:r>
      <w:r w:rsidR="00875AC4">
        <w:rPr>
          <w:rFonts w:ascii="Tahoma" w:hAnsi="Tahoma" w:cs="Tahoma"/>
          <w:color w:val="auto"/>
          <w:sz w:val="20"/>
          <w:szCs w:val="20"/>
        </w:rPr>
        <w:t xml:space="preserve"> </w:t>
      </w:r>
      <w:r w:rsidR="00C409EA">
        <w:rPr>
          <w:rFonts w:ascii="Tahoma" w:hAnsi="Tahoma" w:cs="Tahoma"/>
          <w:sz w:val="20"/>
          <w:szCs w:val="20"/>
        </w:rPr>
        <w:t>The p</w:t>
      </w:r>
      <w:r w:rsidR="00EF63DA">
        <w:rPr>
          <w:rFonts w:ascii="Tahoma" w:hAnsi="Tahoma" w:cs="Tahoma"/>
          <w:sz w:val="20"/>
          <w:szCs w:val="20"/>
        </w:rPr>
        <w:t>articipants agreed with the updates</w:t>
      </w:r>
      <w:r w:rsidR="00CE71EA">
        <w:rPr>
          <w:rFonts w:ascii="Tahoma" w:hAnsi="Tahoma" w:cs="Tahoma"/>
          <w:sz w:val="20"/>
          <w:szCs w:val="20"/>
        </w:rPr>
        <w:t xml:space="preserve"> and</w:t>
      </w:r>
      <w:r w:rsidR="00EF63DA">
        <w:rPr>
          <w:rFonts w:ascii="Tahoma" w:hAnsi="Tahoma" w:cs="Tahoma"/>
          <w:sz w:val="20"/>
          <w:szCs w:val="20"/>
        </w:rPr>
        <w:t xml:space="preserve"> the document was </w:t>
      </w:r>
      <w:r w:rsidR="005533A0" w:rsidRPr="00F02DD3">
        <w:rPr>
          <w:rFonts w:ascii="Tahoma" w:hAnsi="Tahoma" w:cs="Tahoma"/>
          <w:sz w:val="20"/>
          <w:szCs w:val="20"/>
        </w:rPr>
        <w:t>adopt</w:t>
      </w:r>
      <w:r w:rsidR="00EF63DA">
        <w:rPr>
          <w:rFonts w:ascii="Tahoma" w:hAnsi="Tahoma" w:cs="Tahoma"/>
          <w:sz w:val="20"/>
          <w:szCs w:val="20"/>
        </w:rPr>
        <w:t>ed.</w:t>
      </w:r>
    </w:p>
    <w:p w14:paraId="5C4950AF" w14:textId="51532F07" w:rsidR="00AA00C0" w:rsidRDefault="00622A86" w:rsidP="00AA00C0">
      <w:pPr>
        <w:pStyle w:val="Heading2"/>
      </w:pPr>
      <w:bookmarkStart w:id="10" w:name="_Toc165488371"/>
      <w:r>
        <w:lastRenderedPageBreak/>
        <w:t xml:space="preserve">ECDC’s </w:t>
      </w:r>
      <w:r w:rsidR="00AA00C0" w:rsidRPr="00724098">
        <w:t>strengthened mandate</w:t>
      </w:r>
      <w:r>
        <w:t>:</w:t>
      </w:r>
      <w:r w:rsidR="00AA00C0" w:rsidRPr="00724098">
        <w:t xml:space="preserve"> </w:t>
      </w:r>
      <w:r>
        <w:t>working with EU/EEA MS. Updates:</w:t>
      </w:r>
      <w:bookmarkEnd w:id="10"/>
      <w:r w:rsidR="00AA00C0" w:rsidRPr="00724098">
        <w:t xml:space="preserve"> </w:t>
      </w:r>
    </w:p>
    <w:p w14:paraId="6EFC4E70" w14:textId="77777777" w:rsidR="000C7E9D" w:rsidRDefault="000C7E9D" w:rsidP="00FD4D29">
      <w:pPr>
        <w:pStyle w:val="Heading2"/>
        <w:numPr>
          <w:ilvl w:val="0"/>
          <w:numId w:val="6"/>
        </w:numPr>
        <w:rPr>
          <w:lang w:val="en-GB"/>
        </w:rPr>
      </w:pPr>
      <w:bookmarkStart w:id="11" w:name="_Toc165488372"/>
      <w:r>
        <w:rPr>
          <w:sz w:val="24"/>
          <w:szCs w:val="24"/>
        </w:rPr>
        <w:t>Update on EU Health Task Force</w:t>
      </w:r>
      <w:bookmarkEnd w:id="11"/>
    </w:p>
    <w:p w14:paraId="0A29D5CC" w14:textId="29381355" w:rsidR="00DF084C" w:rsidRPr="00DF084C" w:rsidRDefault="006B3F69" w:rsidP="005068FE">
      <w:pPr>
        <w:ind w:right="178"/>
        <w:rPr>
          <w:rFonts w:cs="Tahoma"/>
        </w:rPr>
      </w:pPr>
      <w:r>
        <w:rPr>
          <w:rFonts w:cs="Tahoma"/>
        </w:rPr>
        <w:t>6</w:t>
      </w:r>
      <w:r w:rsidR="000C7E9D" w:rsidRPr="00875AC4">
        <w:rPr>
          <w:rFonts w:cs="Tahoma"/>
        </w:rPr>
        <w:t>.</w:t>
      </w:r>
      <w:r w:rsidR="000C7E9D" w:rsidRPr="00875AC4">
        <w:tab/>
      </w:r>
      <w:r w:rsidR="000C7E9D" w:rsidRPr="00875AC4">
        <w:rPr>
          <w:rFonts w:cs="Tahoma"/>
        </w:rPr>
        <w:t xml:space="preserve">Vicky Lefevre, Head of Public Health Functions Unit, ECDC, presented an update on the </w:t>
      </w:r>
      <w:r w:rsidR="000C7E9D" w:rsidRPr="10652D95">
        <w:rPr>
          <w:rFonts w:cs="Tahoma"/>
        </w:rPr>
        <w:t xml:space="preserve">European Union Health Task Force (EUHTF). She noted that </w:t>
      </w:r>
      <w:r w:rsidR="00DF084C" w:rsidRPr="00DF084C">
        <w:rPr>
          <w:rFonts w:cs="Tahoma"/>
        </w:rPr>
        <w:t>ECDC</w:t>
      </w:r>
      <w:r w:rsidR="008652CC">
        <w:rPr>
          <w:rFonts w:cs="Tahoma"/>
        </w:rPr>
        <w:t>’s</w:t>
      </w:r>
      <w:r w:rsidR="00DF084C" w:rsidRPr="00DF084C">
        <w:rPr>
          <w:rFonts w:cs="Tahoma"/>
        </w:rPr>
        <w:t xml:space="preserve"> new mandate established the EU Health Task Force to provide effective operational response and crisis preparedness support</w:t>
      </w:r>
      <w:r w:rsidR="00DF084C" w:rsidRPr="00DF084C">
        <w:rPr>
          <w:rFonts w:cs="Tahoma"/>
          <w:b/>
          <w:bCs/>
        </w:rPr>
        <w:t xml:space="preserve"> </w:t>
      </w:r>
      <w:r w:rsidR="00DF084C" w:rsidRPr="00DF084C">
        <w:rPr>
          <w:rFonts w:cs="Tahoma"/>
        </w:rPr>
        <w:t>to EU/EEA Member States (MS) and wider global health security</w:t>
      </w:r>
      <w:r w:rsidR="00DF084C">
        <w:rPr>
          <w:rFonts w:cs="Tahoma"/>
        </w:rPr>
        <w:t>.</w:t>
      </w:r>
      <w:r w:rsidR="00C41A17">
        <w:rPr>
          <w:rFonts w:eastAsia="Tahoma" w:cs="Tahoma"/>
          <w:color w:val="000000" w:themeColor="text1"/>
          <w:kern w:val="24"/>
          <w:sz w:val="44"/>
          <w:szCs w:val="44"/>
          <w:lang w:eastAsia="en-GB"/>
        </w:rPr>
        <w:t xml:space="preserve"> </w:t>
      </w:r>
      <w:r w:rsidR="0022094D">
        <w:rPr>
          <w:rFonts w:cs="Tahoma"/>
        </w:rPr>
        <w:t>The</w:t>
      </w:r>
      <w:r w:rsidR="00DF084C" w:rsidRPr="00DF084C">
        <w:rPr>
          <w:rFonts w:cs="Tahoma"/>
        </w:rPr>
        <w:t xml:space="preserve"> creation and coordination of the EUHTF </w:t>
      </w:r>
      <w:r w:rsidR="00EF524D">
        <w:rPr>
          <w:rFonts w:cs="Tahoma"/>
        </w:rPr>
        <w:t xml:space="preserve">is carried out </w:t>
      </w:r>
      <w:r w:rsidR="00DF084C" w:rsidRPr="00DF084C">
        <w:rPr>
          <w:rFonts w:cs="Tahoma"/>
        </w:rPr>
        <w:t xml:space="preserve">with support and collaboration of the European Commission, EU/EEA </w:t>
      </w:r>
      <w:proofErr w:type="gramStart"/>
      <w:r w:rsidR="00DF084C" w:rsidRPr="00DF084C">
        <w:rPr>
          <w:rFonts w:cs="Tahoma"/>
        </w:rPr>
        <w:t>MS</w:t>
      </w:r>
      <w:proofErr w:type="gramEnd"/>
      <w:r w:rsidR="00DF084C" w:rsidRPr="00DF084C">
        <w:rPr>
          <w:rFonts w:cs="Tahoma"/>
        </w:rPr>
        <w:t xml:space="preserve"> and EU partners</w:t>
      </w:r>
      <w:r w:rsidR="00DF084C">
        <w:rPr>
          <w:rFonts w:cs="Tahoma"/>
        </w:rPr>
        <w:t xml:space="preserve"> as f</w:t>
      </w:r>
      <w:r w:rsidR="00DF084C" w:rsidRPr="00DF084C">
        <w:rPr>
          <w:rFonts w:cs="Tahoma"/>
        </w:rPr>
        <w:t>lexible body, mobilised in different situations and under different mechanisms</w:t>
      </w:r>
      <w:r w:rsidR="00DF084C">
        <w:rPr>
          <w:rFonts w:cs="Tahoma"/>
        </w:rPr>
        <w:t>, with r</w:t>
      </w:r>
      <w:r w:rsidR="00DF084C" w:rsidRPr="00DF084C">
        <w:rPr>
          <w:rFonts w:cs="Tahoma"/>
        </w:rPr>
        <w:t>emote support as well as rapid in-country field deployment</w:t>
      </w:r>
      <w:r w:rsidR="00DF084C">
        <w:rPr>
          <w:rFonts w:cs="Tahoma"/>
        </w:rPr>
        <w:t>.</w:t>
      </w:r>
      <w:r w:rsidR="00C02150">
        <w:rPr>
          <w:rFonts w:cs="Tahoma"/>
        </w:rPr>
        <w:t xml:space="preserve"> The </w:t>
      </w:r>
      <w:r w:rsidR="00C02150" w:rsidRPr="00C02150">
        <w:rPr>
          <w:rFonts w:cs="Tahoma"/>
        </w:rPr>
        <w:t>scope of activities supported by the EUHTF in preparedness and response, as well as its a composition were introduced.</w:t>
      </w:r>
      <w:r w:rsidR="005068FE">
        <w:rPr>
          <w:rFonts w:cs="Tahoma"/>
        </w:rPr>
        <w:t xml:space="preserve"> </w:t>
      </w:r>
      <w:r w:rsidR="005068FE" w:rsidRPr="00E616F3">
        <w:rPr>
          <w:rFonts w:cs="Tahoma"/>
        </w:rPr>
        <w:t xml:space="preserve">Vicky Lefevre then </w:t>
      </w:r>
      <w:r w:rsidR="00E52490">
        <w:rPr>
          <w:rFonts w:cs="Tahoma"/>
        </w:rPr>
        <w:t>informed</w:t>
      </w:r>
      <w:r w:rsidR="005068FE" w:rsidRPr="00E616F3">
        <w:rPr>
          <w:rFonts w:cs="Tahoma"/>
        </w:rPr>
        <w:t xml:space="preserve"> regarding request </w:t>
      </w:r>
      <w:r w:rsidR="00917D73">
        <w:rPr>
          <w:rFonts w:cs="Tahoma"/>
        </w:rPr>
        <w:t xml:space="preserve">of </w:t>
      </w:r>
      <w:r w:rsidR="005068FE" w:rsidRPr="00E616F3">
        <w:rPr>
          <w:rFonts w:cs="Tahoma"/>
        </w:rPr>
        <w:t xml:space="preserve">EUHTF support, </w:t>
      </w:r>
      <w:r w:rsidR="00E616F3" w:rsidRPr="00E616F3">
        <w:rPr>
          <w:rFonts w:cs="Tahoma"/>
        </w:rPr>
        <w:t>noting the</w:t>
      </w:r>
      <w:r w:rsidR="005068FE" w:rsidRPr="00E616F3">
        <w:rPr>
          <w:rFonts w:cs="Tahoma"/>
        </w:rPr>
        <w:t xml:space="preserve"> national health authorities, </w:t>
      </w:r>
      <w:r w:rsidR="00E616F3" w:rsidRPr="00E616F3">
        <w:rPr>
          <w:rFonts w:cs="Tahoma"/>
        </w:rPr>
        <w:t>EC, WHO</w:t>
      </w:r>
      <w:r w:rsidR="005068FE" w:rsidRPr="00E616F3">
        <w:rPr>
          <w:rFonts w:cs="Tahoma"/>
        </w:rPr>
        <w:t xml:space="preserve">/GOARN, </w:t>
      </w:r>
      <w:r w:rsidR="00571238">
        <w:rPr>
          <w:rFonts w:cs="Tahoma"/>
        </w:rPr>
        <w:t xml:space="preserve">the </w:t>
      </w:r>
      <w:r w:rsidR="007C7081" w:rsidRPr="00E616F3">
        <w:rPr>
          <w:rFonts w:cs="Tahoma"/>
        </w:rPr>
        <w:t>g</w:t>
      </w:r>
      <w:r w:rsidR="005068FE" w:rsidRPr="005068FE">
        <w:rPr>
          <w:rFonts w:cs="Tahoma"/>
        </w:rPr>
        <w:t>eographical scope</w:t>
      </w:r>
      <w:r w:rsidR="007C7081" w:rsidRPr="00E616F3">
        <w:rPr>
          <w:rFonts w:cs="Tahoma"/>
        </w:rPr>
        <w:t xml:space="preserve"> </w:t>
      </w:r>
      <w:r w:rsidR="005068FE" w:rsidRPr="005068FE">
        <w:rPr>
          <w:rFonts w:cs="Tahoma"/>
        </w:rPr>
        <w:t>(EU/EEA countries, EU candidate countries, potential candidate countries, European Neighbourhood Policy countries and other partner countries</w:t>
      </w:r>
      <w:r w:rsidR="007C7081" w:rsidRPr="00E616F3">
        <w:rPr>
          <w:rFonts w:cs="Tahoma"/>
        </w:rPr>
        <w:t>) and c</w:t>
      </w:r>
      <w:r w:rsidR="005068FE" w:rsidRPr="00E616F3">
        <w:rPr>
          <w:rFonts w:cs="Tahoma"/>
        </w:rPr>
        <w:t>riteria for EUHTF mobilisation</w:t>
      </w:r>
      <w:r w:rsidR="007C7081" w:rsidRPr="00E616F3">
        <w:rPr>
          <w:rFonts w:cs="Tahoma"/>
        </w:rPr>
        <w:t>.</w:t>
      </w:r>
      <w:r w:rsidR="00770D3D">
        <w:rPr>
          <w:rFonts w:cs="Tahoma"/>
        </w:rPr>
        <w:t xml:space="preserve"> Subsequently, the participants were informed about </w:t>
      </w:r>
      <w:r w:rsidR="00770D3D" w:rsidRPr="007B1D5D">
        <w:rPr>
          <w:rFonts w:cs="Tahoma"/>
        </w:rPr>
        <w:t xml:space="preserve">the process to mobilise EUHTF support and expertise, the EUHTF </w:t>
      </w:r>
      <w:r w:rsidR="007B22E8" w:rsidRPr="007B1D5D">
        <w:rPr>
          <w:rFonts w:cs="Tahoma"/>
        </w:rPr>
        <w:t xml:space="preserve">expert’s profiles required for the </w:t>
      </w:r>
      <w:r w:rsidR="00E1185E" w:rsidRPr="007B1D5D">
        <w:rPr>
          <w:rFonts w:cs="Tahoma"/>
        </w:rPr>
        <w:t>EUTHF</w:t>
      </w:r>
      <w:r w:rsidR="007B22E8" w:rsidRPr="007B1D5D">
        <w:rPr>
          <w:rFonts w:cs="Tahoma"/>
        </w:rPr>
        <w:t xml:space="preserve"> Expert Pools</w:t>
      </w:r>
      <w:r w:rsidR="00770D3D" w:rsidRPr="007B1D5D">
        <w:rPr>
          <w:rFonts w:cs="Tahoma"/>
        </w:rPr>
        <w:t>, EUHTF funding</w:t>
      </w:r>
      <w:r w:rsidR="002C6AAA" w:rsidRPr="007B1D5D">
        <w:rPr>
          <w:rFonts w:cs="Tahoma"/>
        </w:rPr>
        <w:t xml:space="preserve"> mechanism and EUHTF governance. The participants </w:t>
      </w:r>
      <w:r w:rsidR="006627AC">
        <w:rPr>
          <w:rFonts w:cs="Tahoma"/>
        </w:rPr>
        <w:t xml:space="preserve">thereby </w:t>
      </w:r>
      <w:r w:rsidR="002C6AAA" w:rsidRPr="007B1D5D">
        <w:rPr>
          <w:rFonts w:cs="Tahoma"/>
        </w:rPr>
        <w:t>were updated on ongoing</w:t>
      </w:r>
      <w:r w:rsidR="006627AC">
        <w:rPr>
          <w:rFonts w:cs="Tahoma"/>
        </w:rPr>
        <w:t xml:space="preserve"> and </w:t>
      </w:r>
      <w:r w:rsidR="002C6AAA" w:rsidRPr="007B1D5D">
        <w:rPr>
          <w:rFonts w:cs="Tahoma"/>
        </w:rPr>
        <w:t>completed EUHTF assignments.</w:t>
      </w:r>
    </w:p>
    <w:p w14:paraId="163B898C" w14:textId="2780DF62" w:rsidR="00DF084C" w:rsidRPr="00DF084C" w:rsidRDefault="00DF084C" w:rsidP="005068FE">
      <w:pPr>
        <w:ind w:right="178"/>
        <w:rPr>
          <w:rFonts w:cs="Tahoma"/>
        </w:rPr>
      </w:pPr>
    </w:p>
    <w:p w14:paraId="5D638C47" w14:textId="14554B9B" w:rsidR="00536710" w:rsidRDefault="005C4729" w:rsidP="00072D42">
      <w:pPr>
        <w:spacing w:after="240"/>
        <w:ind w:right="178"/>
        <w:rPr>
          <w:rFonts w:eastAsia="Times New Roman" w:cs="Tahoma"/>
          <w:szCs w:val="20"/>
          <w:lang w:eastAsia="en-GB"/>
        </w:rPr>
      </w:pPr>
      <w:r>
        <w:rPr>
          <w:rFonts w:cs="Tahoma"/>
        </w:rPr>
        <w:t>7</w:t>
      </w:r>
      <w:r w:rsidR="00DA2BB8">
        <w:rPr>
          <w:rFonts w:cs="Tahoma"/>
        </w:rPr>
        <w:t>.</w:t>
      </w:r>
      <w:r w:rsidR="00DA2BB8">
        <w:rPr>
          <w:rFonts w:cs="Tahoma"/>
        </w:rPr>
        <w:tab/>
        <w:t>Following the presentation, t</w:t>
      </w:r>
      <w:r w:rsidR="00DA2BB8" w:rsidRPr="00DA2BB8">
        <w:rPr>
          <w:rFonts w:cs="Tahoma"/>
          <w:szCs w:val="20"/>
        </w:rPr>
        <w:t xml:space="preserve">he participants were </w:t>
      </w:r>
      <w:r w:rsidR="00DA2BB8">
        <w:rPr>
          <w:rFonts w:cs="Tahoma"/>
          <w:szCs w:val="20"/>
        </w:rPr>
        <w:t xml:space="preserve">interested </w:t>
      </w:r>
      <w:r w:rsidR="00BA05E2">
        <w:rPr>
          <w:rFonts w:cs="Tahoma"/>
          <w:szCs w:val="20"/>
        </w:rPr>
        <w:t xml:space="preserve">about the composition </w:t>
      </w:r>
      <w:r w:rsidR="00413C19">
        <w:rPr>
          <w:rFonts w:cs="Tahoma"/>
          <w:szCs w:val="20"/>
        </w:rPr>
        <w:t>of the</w:t>
      </w:r>
      <w:r w:rsidR="00DA2BB8" w:rsidRPr="00DA2BB8">
        <w:rPr>
          <w:rFonts w:cs="Tahoma"/>
          <w:szCs w:val="20"/>
        </w:rPr>
        <w:t xml:space="preserve"> EUHTF </w:t>
      </w:r>
      <w:r w:rsidR="00E1185E">
        <w:rPr>
          <w:rFonts w:cs="Tahoma"/>
          <w:szCs w:val="20"/>
        </w:rPr>
        <w:t>E</w:t>
      </w:r>
      <w:r w:rsidR="00DA2BB8" w:rsidRPr="00DA2BB8">
        <w:rPr>
          <w:rFonts w:cs="Tahoma"/>
          <w:szCs w:val="20"/>
        </w:rPr>
        <w:t xml:space="preserve">xpert </w:t>
      </w:r>
      <w:r w:rsidR="00E1185E">
        <w:rPr>
          <w:rFonts w:cs="Tahoma"/>
          <w:szCs w:val="20"/>
        </w:rPr>
        <w:t>P</w:t>
      </w:r>
      <w:r w:rsidR="00DA2BB8" w:rsidRPr="00DA2BB8">
        <w:rPr>
          <w:rFonts w:cs="Tahoma"/>
          <w:szCs w:val="20"/>
        </w:rPr>
        <w:t>ool</w:t>
      </w:r>
      <w:r w:rsidR="00BA05E2">
        <w:rPr>
          <w:rFonts w:cs="Tahoma"/>
          <w:szCs w:val="20"/>
        </w:rPr>
        <w:t>, whether the suggested experts could be outside of CCBs, and how to deal in cases when expert</w:t>
      </w:r>
      <w:r w:rsidR="00405532">
        <w:rPr>
          <w:rFonts w:cs="Tahoma"/>
          <w:szCs w:val="20"/>
        </w:rPr>
        <w:t>s</w:t>
      </w:r>
      <w:r w:rsidR="00BA05E2">
        <w:rPr>
          <w:rFonts w:cs="Tahoma"/>
          <w:szCs w:val="20"/>
        </w:rPr>
        <w:t xml:space="preserve"> </w:t>
      </w:r>
      <w:r w:rsidR="00AE77A2">
        <w:rPr>
          <w:rFonts w:cs="Tahoma"/>
          <w:szCs w:val="20"/>
        </w:rPr>
        <w:t>might</w:t>
      </w:r>
      <w:r w:rsidR="00BA05E2">
        <w:rPr>
          <w:rFonts w:cs="Tahoma"/>
          <w:szCs w:val="20"/>
        </w:rPr>
        <w:t xml:space="preserve"> not </w:t>
      </w:r>
      <w:r w:rsidR="00AE77A2">
        <w:rPr>
          <w:rFonts w:cs="Tahoma"/>
          <w:szCs w:val="20"/>
        </w:rPr>
        <w:t xml:space="preserve">be </w:t>
      </w:r>
      <w:r w:rsidR="00BA05E2">
        <w:rPr>
          <w:rFonts w:cs="Tahoma"/>
          <w:szCs w:val="20"/>
        </w:rPr>
        <w:t>available</w:t>
      </w:r>
      <w:r w:rsidR="00C25F94">
        <w:rPr>
          <w:rFonts w:cs="Tahoma"/>
          <w:szCs w:val="20"/>
        </w:rPr>
        <w:t>, wh</w:t>
      </w:r>
      <w:r w:rsidR="00DB1D50">
        <w:rPr>
          <w:rFonts w:cs="Tahoma"/>
          <w:szCs w:val="20"/>
        </w:rPr>
        <w:t>ether the</w:t>
      </w:r>
      <w:r w:rsidR="00C25F94">
        <w:rPr>
          <w:rFonts w:cs="Tahoma"/>
          <w:szCs w:val="20"/>
        </w:rPr>
        <w:t xml:space="preserve"> NFPs </w:t>
      </w:r>
      <w:r w:rsidR="00DB1D50">
        <w:rPr>
          <w:rFonts w:cs="Tahoma"/>
          <w:szCs w:val="20"/>
        </w:rPr>
        <w:t xml:space="preserve">for Preparedness and Response </w:t>
      </w:r>
      <w:r w:rsidR="00C25F94">
        <w:rPr>
          <w:rFonts w:cs="Tahoma"/>
          <w:szCs w:val="20"/>
        </w:rPr>
        <w:t>should be involved</w:t>
      </w:r>
      <w:r w:rsidR="00DB1D50">
        <w:rPr>
          <w:rFonts w:cs="Tahoma"/>
          <w:szCs w:val="20"/>
        </w:rPr>
        <w:t xml:space="preserve"> </w:t>
      </w:r>
      <w:r w:rsidR="00E02AF8">
        <w:rPr>
          <w:rFonts w:cs="Tahoma"/>
          <w:szCs w:val="20"/>
        </w:rPr>
        <w:t xml:space="preserve">and </w:t>
      </w:r>
      <w:r w:rsidR="00405532">
        <w:rPr>
          <w:rFonts w:cs="Tahoma"/>
          <w:szCs w:val="20"/>
        </w:rPr>
        <w:t xml:space="preserve">whether it </w:t>
      </w:r>
      <w:r w:rsidR="00E02AF8">
        <w:rPr>
          <w:rFonts w:cs="Tahoma"/>
          <w:szCs w:val="20"/>
        </w:rPr>
        <w:t>w</w:t>
      </w:r>
      <w:r w:rsidR="00DB1D50">
        <w:rPr>
          <w:rFonts w:cs="Tahoma"/>
          <w:szCs w:val="20"/>
        </w:rPr>
        <w:t xml:space="preserve">ould </w:t>
      </w:r>
      <w:r w:rsidR="00E02AF8">
        <w:rPr>
          <w:rFonts w:cs="Tahoma"/>
          <w:szCs w:val="20"/>
        </w:rPr>
        <w:t xml:space="preserve">be possible to nominate </w:t>
      </w:r>
      <w:r w:rsidR="00DB1D50">
        <w:rPr>
          <w:rFonts w:cs="Tahoma"/>
          <w:szCs w:val="20"/>
        </w:rPr>
        <w:t>expert</w:t>
      </w:r>
      <w:r w:rsidR="00E02AF8">
        <w:rPr>
          <w:rFonts w:cs="Tahoma"/>
          <w:szCs w:val="20"/>
        </w:rPr>
        <w:t>s</w:t>
      </w:r>
      <w:r w:rsidR="00DB1D50">
        <w:rPr>
          <w:rFonts w:cs="Tahoma"/>
          <w:szCs w:val="20"/>
        </w:rPr>
        <w:t xml:space="preserve"> from academi</w:t>
      </w:r>
      <w:r w:rsidR="007E55EF">
        <w:rPr>
          <w:rFonts w:cs="Tahoma"/>
          <w:szCs w:val="20"/>
        </w:rPr>
        <w:t>a</w:t>
      </w:r>
      <w:r w:rsidR="00E1185E">
        <w:rPr>
          <w:rFonts w:cs="Tahoma"/>
          <w:szCs w:val="20"/>
        </w:rPr>
        <w:t xml:space="preserve">, </w:t>
      </w:r>
      <w:r w:rsidR="00E1185E" w:rsidRPr="00697E9B">
        <w:rPr>
          <w:rFonts w:eastAsia="Times New Roman" w:cs="Tahoma"/>
          <w:szCs w:val="20"/>
          <w:lang w:eastAsia="en-GB"/>
        </w:rPr>
        <w:t xml:space="preserve">whether people outside ECDC networks could apply to the </w:t>
      </w:r>
      <w:r w:rsidR="00E1185E" w:rsidRPr="00697E9B">
        <w:rPr>
          <w:rFonts w:cs="Tahoma"/>
          <w:szCs w:val="20"/>
        </w:rPr>
        <w:t>Expert Pool</w:t>
      </w:r>
      <w:r w:rsidR="00E1185E" w:rsidRPr="00697E9B">
        <w:rPr>
          <w:rFonts w:eastAsia="Times New Roman" w:cs="Tahoma"/>
          <w:szCs w:val="20"/>
          <w:lang w:eastAsia="en-GB"/>
        </w:rPr>
        <w:t xml:space="preserve"> and should the NC be aware</w:t>
      </w:r>
      <w:r w:rsidR="00536710">
        <w:rPr>
          <w:rFonts w:eastAsia="Times New Roman" w:cs="Tahoma"/>
          <w:szCs w:val="20"/>
          <w:lang w:eastAsia="en-GB"/>
        </w:rPr>
        <w:t xml:space="preserve"> and approve the experts, </w:t>
      </w:r>
      <w:r w:rsidR="00940E29">
        <w:rPr>
          <w:rFonts w:eastAsia="Times New Roman" w:cs="Tahoma"/>
          <w:szCs w:val="20"/>
          <w:lang w:eastAsia="en-GB"/>
        </w:rPr>
        <w:t>thereby</w:t>
      </w:r>
      <w:r w:rsidR="00536710">
        <w:rPr>
          <w:rFonts w:eastAsia="Times New Roman" w:cs="Tahoma"/>
          <w:szCs w:val="20"/>
          <w:lang w:eastAsia="en-GB"/>
        </w:rPr>
        <w:t xml:space="preserve"> checking with the institution they are </w:t>
      </w:r>
      <w:r w:rsidR="0080014D">
        <w:rPr>
          <w:rFonts w:eastAsia="Times New Roman" w:cs="Tahoma"/>
          <w:szCs w:val="20"/>
          <w:lang w:eastAsia="en-GB"/>
        </w:rPr>
        <w:t>employed</w:t>
      </w:r>
      <w:r w:rsidR="00E1185E" w:rsidRPr="00697E9B">
        <w:rPr>
          <w:rFonts w:cs="Tahoma"/>
          <w:szCs w:val="20"/>
        </w:rPr>
        <w:t>.</w:t>
      </w:r>
      <w:r w:rsidR="00697E9B" w:rsidRPr="00697E9B">
        <w:rPr>
          <w:rFonts w:cs="Tahoma"/>
          <w:szCs w:val="20"/>
        </w:rPr>
        <w:t xml:space="preserve"> T</w:t>
      </w:r>
      <w:r w:rsidR="00697E9B">
        <w:rPr>
          <w:rFonts w:cs="Tahoma"/>
          <w:szCs w:val="20"/>
        </w:rPr>
        <w:t xml:space="preserve">he </w:t>
      </w:r>
      <w:r w:rsidR="00E81245">
        <w:rPr>
          <w:rFonts w:cs="Tahoma"/>
          <w:szCs w:val="20"/>
        </w:rPr>
        <w:t>NCs</w:t>
      </w:r>
      <w:r w:rsidR="00697E9B">
        <w:rPr>
          <w:rFonts w:cs="Tahoma"/>
          <w:szCs w:val="20"/>
        </w:rPr>
        <w:t xml:space="preserve"> inquired about specific emergency situations</w:t>
      </w:r>
      <w:r w:rsidR="0080014D" w:rsidRPr="0080014D">
        <w:rPr>
          <w:rFonts w:cs="Tahoma"/>
          <w:szCs w:val="20"/>
        </w:rPr>
        <w:t xml:space="preserve"> </w:t>
      </w:r>
      <w:r w:rsidR="0080014D">
        <w:rPr>
          <w:rFonts w:cs="Tahoma"/>
          <w:szCs w:val="20"/>
        </w:rPr>
        <w:t>and scenarios</w:t>
      </w:r>
      <w:r w:rsidR="00697E9B">
        <w:rPr>
          <w:rFonts w:cs="Tahoma"/>
          <w:szCs w:val="20"/>
        </w:rPr>
        <w:t xml:space="preserve"> </w:t>
      </w:r>
      <w:r w:rsidR="00E81245">
        <w:rPr>
          <w:rFonts w:cs="Tahoma"/>
          <w:szCs w:val="20"/>
        </w:rPr>
        <w:t>when</w:t>
      </w:r>
      <w:r w:rsidR="00697E9B">
        <w:rPr>
          <w:rFonts w:cs="Tahoma"/>
          <w:szCs w:val="20"/>
        </w:rPr>
        <w:t xml:space="preserve"> local event or crisis</w:t>
      </w:r>
      <w:r w:rsidR="00387FD7">
        <w:rPr>
          <w:rFonts w:cs="Tahoma"/>
          <w:szCs w:val="20"/>
        </w:rPr>
        <w:t xml:space="preserve"> occur, for instance </w:t>
      </w:r>
      <w:r w:rsidR="00085F30">
        <w:rPr>
          <w:rFonts w:cs="Tahoma"/>
          <w:szCs w:val="20"/>
        </w:rPr>
        <w:t>related to chemicals</w:t>
      </w:r>
      <w:r w:rsidR="00697E9B">
        <w:rPr>
          <w:rFonts w:cs="Tahoma"/>
          <w:szCs w:val="20"/>
        </w:rPr>
        <w:t xml:space="preserve">. </w:t>
      </w:r>
      <w:r w:rsidR="00536710">
        <w:rPr>
          <w:rFonts w:cs="Tahoma"/>
          <w:szCs w:val="20"/>
        </w:rPr>
        <w:t xml:space="preserve">Furthermore, the participants commented that it would be important </w:t>
      </w:r>
      <w:r w:rsidR="0080014D">
        <w:rPr>
          <w:rFonts w:cs="Tahoma"/>
          <w:szCs w:val="20"/>
        </w:rPr>
        <w:t xml:space="preserve">to be aware of benefits when </w:t>
      </w:r>
      <w:r w:rsidR="0090119C">
        <w:rPr>
          <w:rFonts w:cs="Tahoma"/>
          <w:szCs w:val="20"/>
        </w:rPr>
        <w:t xml:space="preserve">there will be </w:t>
      </w:r>
      <w:r w:rsidR="0080014D">
        <w:rPr>
          <w:rFonts w:cs="Tahoma"/>
          <w:szCs w:val="20"/>
        </w:rPr>
        <w:t>more requests</w:t>
      </w:r>
      <w:r w:rsidR="001E4E23">
        <w:rPr>
          <w:rFonts w:cs="Tahoma"/>
          <w:szCs w:val="20"/>
        </w:rPr>
        <w:t xml:space="preserve">, considering clarification of </w:t>
      </w:r>
      <w:r w:rsidR="001E4E23" w:rsidRPr="007B1D5D">
        <w:rPr>
          <w:rFonts w:cs="Tahoma"/>
        </w:rPr>
        <w:t>EUTHF</w:t>
      </w:r>
      <w:r w:rsidR="001E4E23">
        <w:rPr>
          <w:rFonts w:eastAsia="Times New Roman" w:cs="Tahoma"/>
          <w:szCs w:val="20"/>
          <w:lang w:eastAsia="en-GB"/>
        </w:rPr>
        <w:t xml:space="preserve"> governance in major outbreaks</w:t>
      </w:r>
      <w:r w:rsidR="0080014D">
        <w:rPr>
          <w:rFonts w:cs="Tahoma"/>
          <w:szCs w:val="20"/>
        </w:rPr>
        <w:t>.</w:t>
      </w:r>
      <w:r w:rsidR="00536710">
        <w:rPr>
          <w:rFonts w:cs="Tahoma"/>
          <w:szCs w:val="20"/>
        </w:rPr>
        <w:t xml:space="preserve"> </w:t>
      </w:r>
      <w:r w:rsidR="001344AF">
        <w:rPr>
          <w:rFonts w:cs="Tahoma"/>
          <w:szCs w:val="20"/>
        </w:rPr>
        <w:t>It</w:t>
      </w:r>
      <w:r w:rsidR="00536710">
        <w:rPr>
          <w:rFonts w:eastAsia="Times New Roman" w:cs="Tahoma"/>
          <w:szCs w:val="20"/>
          <w:lang w:eastAsia="en-GB"/>
        </w:rPr>
        <w:t xml:space="preserve"> would be good to have </w:t>
      </w:r>
      <w:r w:rsidR="001344AF">
        <w:rPr>
          <w:rFonts w:eastAsia="Times New Roman" w:cs="Tahoma"/>
          <w:szCs w:val="20"/>
          <w:lang w:eastAsia="en-GB"/>
        </w:rPr>
        <w:t xml:space="preserve">a </w:t>
      </w:r>
      <w:r w:rsidR="00536710">
        <w:rPr>
          <w:rFonts w:eastAsia="Times New Roman" w:cs="Tahoma"/>
          <w:szCs w:val="20"/>
          <w:lang w:eastAsia="en-GB"/>
        </w:rPr>
        <w:t>document to the suggested experts</w:t>
      </w:r>
      <w:r w:rsidR="001344AF">
        <w:rPr>
          <w:rFonts w:eastAsia="Times New Roman" w:cs="Tahoma"/>
          <w:szCs w:val="20"/>
          <w:lang w:eastAsia="en-GB"/>
        </w:rPr>
        <w:t xml:space="preserve"> and some</w:t>
      </w:r>
      <w:r w:rsidR="00536710">
        <w:rPr>
          <w:rFonts w:eastAsia="Times New Roman" w:cs="Tahoma"/>
          <w:szCs w:val="20"/>
          <w:lang w:eastAsia="en-GB"/>
        </w:rPr>
        <w:t xml:space="preserve"> </w:t>
      </w:r>
      <w:r w:rsidR="001344AF">
        <w:rPr>
          <w:rFonts w:eastAsia="Times New Roman" w:cs="Tahoma"/>
          <w:szCs w:val="20"/>
          <w:lang w:eastAsia="en-GB"/>
        </w:rPr>
        <w:t>advice</w:t>
      </w:r>
      <w:r w:rsidR="00536710">
        <w:rPr>
          <w:rFonts w:eastAsia="Times New Roman" w:cs="Tahoma"/>
          <w:szCs w:val="20"/>
          <w:lang w:eastAsia="en-GB"/>
        </w:rPr>
        <w:t xml:space="preserve"> online.</w:t>
      </w:r>
    </w:p>
    <w:p w14:paraId="6FE63071" w14:textId="70C0F511" w:rsidR="00DA2BB8" w:rsidRDefault="00537230" w:rsidP="008B4909">
      <w:pPr>
        <w:spacing w:after="120"/>
        <w:ind w:right="178"/>
        <w:rPr>
          <w:rFonts w:cs="Tahoma"/>
        </w:rPr>
      </w:pPr>
      <w:r>
        <w:rPr>
          <w:rFonts w:eastAsia="Times New Roman" w:cs="Tahoma"/>
          <w:szCs w:val="20"/>
          <w:lang w:eastAsia="en-GB"/>
        </w:rPr>
        <w:t>8</w:t>
      </w:r>
      <w:r w:rsidR="00072D42">
        <w:rPr>
          <w:rFonts w:eastAsia="Times New Roman" w:cs="Tahoma"/>
          <w:szCs w:val="20"/>
          <w:lang w:eastAsia="en-GB"/>
        </w:rPr>
        <w:t>.</w:t>
      </w:r>
      <w:r w:rsidR="00072D42">
        <w:rPr>
          <w:rFonts w:eastAsia="Times New Roman" w:cs="Tahoma"/>
          <w:szCs w:val="20"/>
          <w:lang w:eastAsia="en-GB"/>
        </w:rPr>
        <w:tab/>
      </w:r>
      <w:r w:rsidR="002E0960" w:rsidRPr="006C48DC">
        <w:rPr>
          <w:rFonts w:cs="Tahoma"/>
        </w:rPr>
        <w:t xml:space="preserve">Vicky Lefevre responded regarding </w:t>
      </w:r>
      <w:r w:rsidR="002E0960" w:rsidRPr="006C48DC">
        <w:rPr>
          <w:rFonts w:eastAsia="Times New Roman" w:cs="Tahoma"/>
          <w:szCs w:val="20"/>
          <w:lang w:eastAsia="en-GB"/>
        </w:rPr>
        <w:t xml:space="preserve">being part of </w:t>
      </w:r>
      <w:r w:rsidR="002E0960" w:rsidRPr="006C48DC">
        <w:rPr>
          <w:rFonts w:cs="Tahoma"/>
        </w:rPr>
        <w:t>EUHTF</w:t>
      </w:r>
      <w:r w:rsidR="005F3314">
        <w:rPr>
          <w:rFonts w:cs="Tahoma"/>
        </w:rPr>
        <w:t xml:space="preserve"> External Expert Pool</w:t>
      </w:r>
      <w:r w:rsidR="00EE55C8">
        <w:rPr>
          <w:rFonts w:eastAsia="Times New Roman" w:cs="Tahoma"/>
          <w:szCs w:val="20"/>
          <w:lang w:eastAsia="en-GB"/>
        </w:rPr>
        <w:t>. A</w:t>
      </w:r>
      <w:r w:rsidR="005F3314">
        <w:rPr>
          <w:rFonts w:eastAsia="Times New Roman" w:cs="Tahoma"/>
          <w:szCs w:val="20"/>
          <w:lang w:eastAsia="en-GB"/>
        </w:rPr>
        <w:t>t this stage</w:t>
      </w:r>
      <w:r w:rsidR="005E7418">
        <w:rPr>
          <w:rFonts w:eastAsia="Times New Roman" w:cs="Tahoma"/>
          <w:szCs w:val="20"/>
          <w:lang w:eastAsia="en-GB"/>
        </w:rPr>
        <w:t>,</w:t>
      </w:r>
      <w:r w:rsidR="005F3314">
        <w:rPr>
          <w:rFonts w:eastAsia="Times New Roman" w:cs="Tahoma"/>
          <w:szCs w:val="20"/>
          <w:lang w:eastAsia="en-GB"/>
        </w:rPr>
        <w:t xml:space="preserve"> </w:t>
      </w:r>
      <w:r w:rsidR="002E0960" w:rsidRPr="006C48DC">
        <w:rPr>
          <w:rFonts w:eastAsia="Times New Roman" w:cs="Tahoma"/>
          <w:szCs w:val="20"/>
          <w:lang w:eastAsia="en-GB"/>
        </w:rPr>
        <w:t>there will not be any open call</w:t>
      </w:r>
      <w:r w:rsidR="005F3314">
        <w:rPr>
          <w:rFonts w:eastAsia="Times New Roman" w:cs="Tahoma"/>
          <w:szCs w:val="20"/>
          <w:lang w:eastAsia="en-GB"/>
        </w:rPr>
        <w:t>.</w:t>
      </w:r>
      <w:r w:rsidR="002E0960" w:rsidRPr="006C48DC">
        <w:rPr>
          <w:rFonts w:eastAsia="Times New Roman" w:cs="Tahoma"/>
          <w:szCs w:val="20"/>
          <w:lang w:eastAsia="en-GB"/>
        </w:rPr>
        <w:t xml:space="preserve"> </w:t>
      </w:r>
      <w:r w:rsidR="009C3F40">
        <w:rPr>
          <w:rFonts w:eastAsia="Times New Roman" w:cs="Tahoma"/>
          <w:szCs w:val="20"/>
          <w:lang w:eastAsia="en-GB"/>
        </w:rPr>
        <w:t>T</w:t>
      </w:r>
      <w:r w:rsidR="009C3F40" w:rsidRPr="006C48DC">
        <w:rPr>
          <w:rFonts w:eastAsia="Times New Roman" w:cs="Tahoma"/>
          <w:szCs w:val="20"/>
          <w:lang w:eastAsia="en-GB"/>
        </w:rPr>
        <w:t>he</w:t>
      </w:r>
      <w:r w:rsidR="002E0960" w:rsidRPr="006C48DC">
        <w:rPr>
          <w:rFonts w:eastAsia="Times New Roman" w:cs="Tahoma"/>
          <w:szCs w:val="20"/>
          <w:lang w:eastAsia="en-GB"/>
        </w:rPr>
        <w:t xml:space="preserve"> </w:t>
      </w:r>
      <w:r w:rsidR="0075479A">
        <w:rPr>
          <w:rFonts w:eastAsia="Times New Roman" w:cs="Tahoma"/>
          <w:szCs w:val="20"/>
          <w:lang w:eastAsia="en-GB"/>
        </w:rPr>
        <w:t xml:space="preserve">initial </w:t>
      </w:r>
      <w:r w:rsidR="002E0960" w:rsidRPr="006C48DC">
        <w:rPr>
          <w:rFonts w:eastAsia="Times New Roman" w:cs="Tahoma"/>
          <w:szCs w:val="20"/>
          <w:lang w:eastAsia="en-GB"/>
        </w:rPr>
        <w:t xml:space="preserve">call </w:t>
      </w:r>
      <w:r w:rsidR="0043041B">
        <w:rPr>
          <w:rFonts w:eastAsia="Times New Roman" w:cs="Tahoma"/>
          <w:szCs w:val="20"/>
          <w:lang w:eastAsia="en-GB"/>
        </w:rPr>
        <w:t>will proceed</w:t>
      </w:r>
      <w:r w:rsidR="0043041B" w:rsidRPr="006C48DC">
        <w:rPr>
          <w:rFonts w:eastAsia="Times New Roman" w:cs="Tahoma"/>
          <w:szCs w:val="20"/>
          <w:lang w:eastAsia="en-GB"/>
        </w:rPr>
        <w:t xml:space="preserve"> </w:t>
      </w:r>
      <w:r w:rsidR="002E0960" w:rsidRPr="006C48DC">
        <w:rPr>
          <w:rFonts w:eastAsia="Times New Roman" w:cs="Tahoma"/>
          <w:szCs w:val="20"/>
          <w:lang w:eastAsia="en-GB"/>
        </w:rPr>
        <w:t xml:space="preserve">via </w:t>
      </w:r>
      <w:r w:rsidR="00527021">
        <w:rPr>
          <w:rFonts w:eastAsia="Times New Roman" w:cs="Tahoma"/>
          <w:szCs w:val="20"/>
          <w:lang w:eastAsia="en-GB"/>
        </w:rPr>
        <w:t xml:space="preserve">the EPIET </w:t>
      </w:r>
      <w:r w:rsidR="0075479A">
        <w:rPr>
          <w:rFonts w:eastAsia="Times New Roman" w:cs="Tahoma"/>
          <w:szCs w:val="20"/>
          <w:lang w:eastAsia="en-GB"/>
        </w:rPr>
        <w:t xml:space="preserve">Alumni Network </w:t>
      </w:r>
      <w:r w:rsidR="00DA193B">
        <w:rPr>
          <w:rFonts w:eastAsia="Times New Roman" w:cs="Tahoma"/>
          <w:szCs w:val="20"/>
          <w:lang w:eastAsia="en-GB"/>
        </w:rPr>
        <w:t xml:space="preserve">and in a second step also via the ECDC Expert Directory. </w:t>
      </w:r>
      <w:r w:rsidR="00EE55C8">
        <w:rPr>
          <w:rFonts w:eastAsia="Times New Roman" w:cs="Tahoma"/>
          <w:szCs w:val="20"/>
          <w:lang w:eastAsia="en-GB"/>
        </w:rPr>
        <w:t xml:space="preserve">ECDC would like to start </w:t>
      </w:r>
      <w:r w:rsidR="009C37B2">
        <w:rPr>
          <w:rFonts w:eastAsia="Times New Roman" w:cs="Tahoma"/>
          <w:szCs w:val="20"/>
          <w:lang w:eastAsia="en-GB"/>
        </w:rPr>
        <w:t xml:space="preserve">with a smaller </w:t>
      </w:r>
      <w:r w:rsidR="004371F2">
        <w:rPr>
          <w:rFonts w:eastAsia="Times New Roman" w:cs="Tahoma"/>
          <w:szCs w:val="20"/>
          <w:lang w:eastAsia="en-GB"/>
        </w:rPr>
        <w:t>number</w:t>
      </w:r>
      <w:r w:rsidR="009C37B2">
        <w:rPr>
          <w:rFonts w:eastAsia="Times New Roman" w:cs="Tahoma"/>
          <w:szCs w:val="20"/>
          <w:lang w:eastAsia="en-GB"/>
        </w:rPr>
        <w:t xml:space="preserve"> of experts and </w:t>
      </w:r>
      <w:r w:rsidR="00EE55C8">
        <w:rPr>
          <w:rFonts w:eastAsia="Times New Roman" w:cs="Tahoma"/>
          <w:szCs w:val="20"/>
          <w:lang w:eastAsia="en-GB"/>
        </w:rPr>
        <w:t xml:space="preserve">keep </w:t>
      </w:r>
      <w:r w:rsidR="004371F2">
        <w:rPr>
          <w:rFonts w:eastAsia="Times New Roman" w:cs="Tahoma"/>
          <w:szCs w:val="20"/>
          <w:lang w:eastAsia="en-GB"/>
        </w:rPr>
        <w:t xml:space="preserve">the group engaged through a </w:t>
      </w:r>
      <w:r w:rsidR="00EE55C8">
        <w:rPr>
          <w:rFonts w:eastAsia="Times New Roman" w:cs="Tahoma"/>
          <w:szCs w:val="20"/>
          <w:lang w:eastAsia="en-GB"/>
        </w:rPr>
        <w:t>community</w:t>
      </w:r>
      <w:r w:rsidR="004371F2">
        <w:rPr>
          <w:rFonts w:eastAsia="Times New Roman" w:cs="Tahoma"/>
          <w:szCs w:val="20"/>
          <w:lang w:eastAsia="en-GB"/>
        </w:rPr>
        <w:t xml:space="preserve"> of practice</w:t>
      </w:r>
      <w:r w:rsidR="009C37B2">
        <w:rPr>
          <w:rFonts w:eastAsia="Times New Roman" w:cs="Tahoma"/>
          <w:szCs w:val="20"/>
          <w:lang w:eastAsia="en-GB"/>
        </w:rPr>
        <w:t>.</w:t>
      </w:r>
      <w:r w:rsidR="00EE55C8">
        <w:rPr>
          <w:rFonts w:eastAsia="Times New Roman" w:cs="Tahoma"/>
          <w:szCs w:val="20"/>
          <w:lang w:eastAsia="en-GB"/>
        </w:rPr>
        <w:t xml:space="preserve"> </w:t>
      </w:r>
      <w:r w:rsidR="004371F2">
        <w:rPr>
          <w:rFonts w:eastAsia="Times New Roman" w:cs="Tahoma"/>
          <w:szCs w:val="20"/>
          <w:lang w:eastAsia="en-GB"/>
        </w:rPr>
        <w:t>I</w:t>
      </w:r>
      <w:r w:rsidR="00EE55C8">
        <w:rPr>
          <w:rFonts w:eastAsia="Times New Roman" w:cs="Tahoma"/>
          <w:szCs w:val="20"/>
          <w:lang w:eastAsia="en-GB"/>
        </w:rPr>
        <w:t>f more requests</w:t>
      </w:r>
      <w:r w:rsidR="004371F2">
        <w:rPr>
          <w:rFonts w:eastAsia="Times New Roman" w:cs="Tahoma"/>
          <w:szCs w:val="20"/>
          <w:lang w:eastAsia="en-GB"/>
        </w:rPr>
        <w:t xml:space="preserve"> are received</w:t>
      </w:r>
      <w:r w:rsidR="00EE55C8">
        <w:rPr>
          <w:rFonts w:eastAsia="Times New Roman" w:cs="Tahoma"/>
          <w:szCs w:val="20"/>
          <w:lang w:eastAsia="en-GB"/>
        </w:rPr>
        <w:t xml:space="preserve">, the </w:t>
      </w:r>
      <w:r w:rsidR="004371F2">
        <w:rPr>
          <w:rFonts w:eastAsia="Times New Roman" w:cs="Tahoma"/>
          <w:szCs w:val="20"/>
          <w:lang w:eastAsia="en-GB"/>
        </w:rPr>
        <w:t>EUHTF Expert P</w:t>
      </w:r>
      <w:r w:rsidR="00EE55C8">
        <w:rPr>
          <w:rFonts w:eastAsia="Times New Roman" w:cs="Tahoma"/>
          <w:szCs w:val="20"/>
          <w:lang w:eastAsia="en-GB"/>
        </w:rPr>
        <w:t>ool will be expanded</w:t>
      </w:r>
      <w:r w:rsidR="00A0502D">
        <w:rPr>
          <w:rFonts w:eastAsia="Times New Roman" w:cs="Tahoma"/>
          <w:szCs w:val="20"/>
          <w:lang w:eastAsia="en-GB"/>
        </w:rPr>
        <w:t xml:space="preserve"> e.g. through open calls. </w:t>
      </w:r>
      <w:r w:rsidR="005E7418">
        <w:rPr>
          <w:rFonts w:eastAsia="Times New Roman" w:cs="Tahoma"/>
          <w:szCs w:val="20"/>
          <w:lang w:eastAsia="en-GB"/>
        </w:rPr>
        <w:t>Thus,</w:t>
      </w:r>
      <w:r w:rsidR="00E764AC">
        <w:rPr>
          <w:rFonts w:eastAsia="Times New Roman" w:cs="Tahoma"/>
          <w:szCs w:val="20"/>
          <w:lang w:eastAsia="en-GB"/>
        </w:rPr>
        <w:t xml:space="preserve"> now it is a learning process for all of us. </w:t>
      </w:r>
      <w:r w:rsidR="00724ABF">
        <w:rPr>
          <w:rFonts w:eastAsia="Times New Roman" w:cs="Tahoma"/>
          <w:szCs w:val="20"/>
          <w:lang w:eastAsia="en-GB"/>
        </w:rPr>
        <w:t xml:space="preserve">Another mechanism </w:t>
      </w:r>
      <w:r w:rsidR="000679B0">
        <w:rPr>
          <w:rFonts w:eastAsia="Times New Roman" w:cs="Tahoma"/>
          <w:szCs w:val="20"/>
          <w:lang w:eastAsia="en-GB"/>
        </w:rPr>
        <w:t xml:space="preserve">when urgent support is needed </w:t>
      </w:r>
      <w:r w:rsidR="00D14140">
        <w:rPr>
          <w:rFonts w:eastAsia="Times New Roman" w:cs="Tahoma"/>
          <w:szCs w:val="20"/>
          <w:lang w:eastAsia="en-GB"/>
        </w:rPr>
        <w:t xml:space="preserve">or when no expert is identified through the Expert Pools, is to launch a call thorough the </w:t>
      </w:r>
      <w:r w:rsidR="002E0960" w:rsidRPr="006C48DC">
        <w:rPr>
          <w:rFonts w:eastAsia="Times New Roman" w:cs="Tahoma"/>
          <w:szCs w:val="20"/>
          <w:lang w:eastAsia="en-GB"/>
        </w:rPr>
        <w:t xml:space="preserve">NCs and </w:t>
      </w:r>
      <w:r w:rsidR="00D14140">
        <w:rPr>
          <w:rFonts w:eastAsia="Times New Roman" w:cs="Tahoma"/>
          <w:szCs w:val="20"/>
          <w:lang w:eastAsia="en-GB"/>
        </w:rPr>
        <w:t>relevant</w:t>
      </w:r>
      <w:r w:rsidR="00937BAB">
        <w:rPr>
          <w:rFonts w:eastAsia="Times New Roman" w:cs="Tahoma"/>
          <w:szCs w:val="20"/>
          <w:lang w:eastAsia="en-GB"/>
        </w:rPr>
        <w:t xml:space="preserve"> </w:t>
      </w:r>
      <w:r w:rsidR="002E0960" w:rsidRPr="006C48DC">
        <w:rPr>
          <w:rFonts w:eastAsia="Times New Roman" w:cs="Tahoma"/>
          <w:szCs w:val="20"/>
          <w:lang w:eastAsia="en-GB"/>
        </w:rPr>
        <w:t>NFPs</w:t>
      </w:r>
      <w:r w:rsidR="0052094B">
        <w:rPr>
          <w:rFonts w:eastAsia="Times New Roman" w:cs="Tahoma"/>
          <w:szCs w:val="20"/>
          <w:lang w:eastAsia="en-GB"/>
        </w:rPr>
        <w:t xml:space="preserve"> to respond to a specific request</w:t>
      </w:r>
      <w:r w:rsidR="002E0960" w:rsidRPr="006C48DC">
        <w:rPr>
          <w:rFonts w:eastAsia="Times New Roman" w:cs="Tahoma"/>
          <w:szCs w:val="20"/>
          <w:lang w:eastAsia="en-GB"/>
        </w:rPr>
        <w:t xml:space="preserve">. </w:t>
      </w:r>
      <w:r w:rsidR="001C094E" w:rsidRPr="006C48DC">
        <w:rPr>
          <w:rFonts w:eastAsia="Times New Roman" w:cs="Tahoma"/>
          <w:szCs w:val="20"/>
          <w:lang w:eastAsia="en-GB"/>
        </w:rPr>
        <w:t xml:space="preserve">The </w:t>
      </w:r>
      <w:r w:rsidR="002E0960" w:rsidRPr="006C48DC">
        <w:rPr>
          <w:rFonts w:eastAsia="Times New Roman" w:cs="Tahoma"/>
          <w:szCs w:val="20"/>
          <w:lang w:eastAsia="en-GB"/>
        </w:rPr>
        <w:t>MS c</w:t>
      </w:r>
      <w:r w:rsidR="001C094E" w:rsidRPr="006C48DC">
        <w:rPr>
          <w:rFonts w:eastAsia="Times New Roman" w:cs="Tahoma"/>
          <w:szCs w:val="20"/>
          <w:lang w:eastAsia="en-GB"/>
        </w:rPr>
        <w:t>ould</w:t>
      </w:r>
      <w:r w:rsidR="002E0960" w:rsidRPr="006C48DC">
        <w:rPr>
          <w:rFonts w:eastAsia="Times New Roman" w:cs="Tahoma"/>
          <w:szCs w:val="20"/>
          <w:lang w:eastAsia="en-GB"/>
        </w:rPr>
        <w:t xml:space="preserve"> propose people outside the </w:t>
      </w:r>
      <w:r w:rsidR="001903B9" w:rsidRPr="006C48DC">
        <w:rPr>
          <w:rFonts w:eastAsia="Times New Roman" w:cs="Tahoma"/>
          <w:szCs w:val="20"/>
          <w:lang w:eastAsia="en-GB"/>
        </w:rPr>
        <w:t>CCB</w:t>
      </w:r>
      <w:r w:rsidR="002E0960" w:rsidRPr="006C48DC">
        <w:rPr>
          <w:rFonts w:eastAsia="Times New Roman" w:cs="Tahoma"/>
          <w:szCs w:val="20"/>
          <w:lang w:eastAsia="en-GB"/>
        </w:rPr>
        <w:t xml:space="preserve">. </w:t>
      </w:r>
      <w:r w:rsidR="004B28A6">
        <w:rPr>
          <w:rFonts w:eastAsia="Times New Roman" w:cs="Tahoma"/>
          <w:szCs w:val="20"/>
          <w:lang w:eastAsia="en-GB"/>
        </w:rPr>
        <w:t>T</w:t>
      </w:r>
      <w:r w:rsidR="004B28A6" w:rsidRPr="004B28A6">
        <w:rPr>
          <w:rFonts w:eastAsia="Times New Roman" w:cs="Tahoma"/>
          <w:szCs w:val="20"/>
          <w:lang w:eastAsia="en-GB"/>
        </w:rPr>
        <w:t xml:space="preserve">o register as external experts, applicants </w:t>
      </w:r>
      <w:r w:rsidR="002D4A55">
        <w:rPr>
          <w:rFonts w:eastAsia="Times New Roman" w:cs="Tahoma"/>
          <w:szCs w:val="20"/>
          <w:lang w:eastAsia="en-GB"/>
        </w:rPr>
        <w:t xml:space="preserve">will be </w:t>
      </w:r>
      <w:r w:rsidR="004B28A6" w:rsidRPr="004B28A6">
        <w:rPr>
          <w:rFonts w:eastAsia="Times New Roman" w:cs="Tahoma"/>
          <w:szCs w:val="20"/>
          <w:lang w:eastAsia="en-GB"/>
        </w:rPr>
        <w:t xml:space="preserve">required to complete a profile following a standard form. Experts will be asked to provide their contact details, areas of expertise, language skills and their curriculum vitae. </w:t>
      </w:r>
      <w:r w:rsidR="00362FBE" w:rsidRPr="006C48DC">
        <w:rPr>
          <w:rFonts w:eastAsia="Times New Roman" w:cs="Tahoma"/>
          <w:szCs w:val="20"/>
          <w:lang w:eastAsia="en-GB"/>
        </w:rPr>
        <w:t>T</w:t>
      </w:r>
      <w:r w:rsidR="0022185A" w:rsidRPr="006C48DC">
        <w:rPr>
          <w:rFonts w:eastAsia="Times New Roman" w:cs="Tahoma"/>
          <w:szCs w:val="20"/>
          <w:lang w:eastAsia="en-GB"/>
        </w:rPr>
        <w:t xml:space="preserve">he types of activities will be country and event focused depending on country needs. </w:t>
      </w:r>
      <w:r w:rsidR="007C2018" w:rsidRPr="006C48DC">
        <w:rPr>
          <w:rFonts w:eastAsia="Times New Roman" w:cs="Tahoma"/>
          <w:szCs w:val="20"/>
          <w:lang w:eastAsia="en-GB"/>
        </w:rPr>
        <w:t>Regarding</w:t>
      </w:r>
      <w:r w:rsidR="00787EC7" w:rsidRPr="006C48DC">
        <w:rPr>
          <w:rFonts w:eastAsia="Times New Roman" w:cs="Tahoma"/>
          <w:szCs w:val="20"/>
          <w:lang w:eastAsia="en-GB"/>
        </w:rPr>
        <w:t xml:space="preserve"> prioriti</w:t>
      </w:r>
      <w:r w:rsidR="00A26F5E">
        <w:rPr>
          <w:rFonts w:eastAsia="Times New Roman" w:cs="Tahoma"/>
          <w:szCs w:val="20"/>
          <w:lang w:eastAsia="en-GB"/>
        </w:rPr>
        <w:t>sing requests</w:t>
      </w:r>
      <w:r w:rsidR="007357F8">
        <w:rPr>
          <w:rFonts w:eastAsia="Times New Roman" w:cs="Tahoma"/>
          <w:szCs w:val="20"/>
          <w:lang w:eastAsia="en-GB"/>
        </w:rPr>
        <w:t xml:space="preserve"> for support</w:t>
      </w:r>
      <w:r w:rsidR="00787EC7" w:rsidRPr="006C48DC">
        <w:rPr>
          <w:rFonts w:eastAsia="Times New Roman" w:cs="Tahoma"/>
          <w:szCs w:val="20"/>
          <w:lang w:eastAsia="en-GB"/>
        </w:rPr>
        <w:t xml:space="preserve">, currently </w:t>
      </w:r>
      <w:r w:rsidR="0096331F">
        <w:rPr>
          <w:rFonts w:eastAsia="Times New Roman" w:cs="Tahoma"/>
          <w:szCs w:val="20"/>
          <w:lang w:eastAsia="en-GB"/>
        </w:rPr>
        <w:t>all requests have been accepted</w:t>
      </w:r>
      <w:r w:rsidR="00B941B4">
        <w:rPr>
          <w:rFonts w:eastAsia="Times New Roman" w:cs="Tahoma"/>
          <w:szCs w:val="20"/>
          <w:lang w:eastAsia="en-GB"/>
        </w:rPr>
        <w:t>.</w:t>
      </w:r>
      <w:r w:rsidR="00787EC7" w:rsidRPr="006C48DC">
        <w:rPr>
          <w:rFonts w:eastAsia="Times New Roman" w:cs="Tahoma"/>
          <w:szCs w:val="20"/>
          <w:lang w:eastAsia="en-GB"/>
        </w:rPr>
        <w:t xml:space="preserve"> </w:t>
      </w:r>
      <w:r w:rsidR="00B941B4">
        <w:rPr>
          <w:rFonts w:eastAsia="Times New Roman" w:cs="Tahoma"/>
          <w:szCs w:val="20"/>
          <w:lang w:eastAsia="en-GB"/>
        </w:rPr>
        <w:t>I</w:t>
      </w:r>
      <w:r w:rsidR="00787EC7" w:rsidRPr="006C48DC">
        <w:rPr>
          <w:rFonts w:eastAsia="Times New Roman" w:cs="Tahoma"/>
          <w:szCs w:val="20"/>
          <w:lang w:eastAsia="en-GB"/>
        </w:rPr>
        <w:t xml:space="preserve">n case </w:t>
      </w:r>
      <w:r w:rsidR="00B941B4">
        <w:rPr>
          <w:rFonts w:eastAsia="Times New Roman" w:cs="Tahoma"/>
          <w:szCs w:val="20"/>
          <w:lang w:eastAsia="en-GB"/>
        </w:rPr>
        <w:t>we would receive</w:t>
      </w:r>
      <w:r w:rsidR="00787EC7" w:rsidRPr="006C48DC">
        <w:rPr>
          <w:rFonts w:eastAsia="Times New Roman" w:cs="Tahoma"/>
          <w:szCs w:val="20"/>
          <w:lang w:eastAsia="en-GB"/>
        </w:rPr>
        <w:t xml:space="preserve"> many requests</w:t>
      </w:r>
      <w:r w:rsidR="005B0E2D">
        <w:rPr>
          <w:rFonts w:eastAsia="Times New Roman" w:cs="Tahoma"/>
          <w:szCs w:val="20"/>
          <w:lang w:eastAsia="en-GB"/>
        </w:rPr>
        <w:t>,</w:t>
      </w:r>
      <w:r w:rsidR="00787EC7" w:rsidRPr="006C48DC">
        <w:rPr>
          <w:rFonts w:eastAsia="Times New Roman" w:cs="Tahoma"/>
          <w:szCs w:val="20"/>
          <w:lang w:eastAsia="en-GB"/>
        </w:rPr>
        <w:t xml:space="preserve"> </w:t>
      </w:r>
      <w:r w:rsidR="00B941B4">
        <w:rPr>
          <w:rFonts w:eastAsia="Times New Roman" w:cs="Tahoma"/>
          <w:szCs w:val="20"/>
          <w:lang w:eastAsia="en-GB"/>
        </w:rPr>
        <w:t>we</w:t>
      </w:r>
      <w:r w:rsidR="0069545F">
        <w:rPr>
          <w:rFonts w:eastAsia="Times New Roman" w:cs="Tahoma"/>
          <w:szCs w:val="20"/>
          <w:lang w:eastAsia="en-GB"/>
        </w:rPr>
        <w:t xml:space="preserve"> </w:t>
      </w:r>
      <w:r w:rsidR="00787EC7" w:rsidRPr="006C48DC">
        <w:rPr>
          <w:rFonts w:eastAsia="Times New Roman" w:cs="Tahoma"/>
          <w:szCs w:val="20"/>
          <w:lang w:eastAsia="en-GB"/>
        </w:rPr>
        <w:t xml:space="preserve">will </w:t>
      </w:r>
      <w:r w:rsidR="00B941B4">
        <w:rPr>
          <w:rFonts w:eastAsia="Times New Roman" w:cs="Tahoma"/>
          <w:szCs w:val="20"/>
          <w:lang w:eastAsia="en-GB"/>
        </w:rPr>
        <w:t>need to</w:t>
      </w:r>
      <w:r w:rsidR="0069545F">
        <w:rPr>
          <w:rFonts w:eastAsia="Times New Roman" w:cs="Tahoma"/>
          <w:szCs w:val="20"/>
          <w:lang w:eastAsia="en-GB"/>
        </w:rPr>
        <w:t xml:space="preserve"> </w:t>
      </w:r>
      <w:r w:rsidR="00787EC7" w:rsidRPr="006C48DC">
        <w:rPr>
          <w:rFonts w:eastAsia="Times New Roman" w:cs="Tahoma"/>
          <w:szCs w:val="20"/>
          <w:lang w:eastAsia="en-GB"/>
        </w:rPr>
        <w:t xml:space="preserve">prioritise, </w:t>
      </w:r>
      <w:r w:rsidR="004434F7">
        <w:rPr>
          <w:rFonts w:eastAsia="Times New Roman" w:cs="Tahoma"/>
          <w:szCs w:val="20"/>
          <w:lang w:eastAsia="en-GB"/>
        </w:rPr>
        <w:t>thus</w:t>
      </w:r>
      <w:r w:rsidR="00787EC7" w:rsidRPr="006C48DC">
        <w:rPr>
          <w:rFonts w:eastAsia="Times New Roman" w:cs="Tahoma"/>
          <w:szCs w:val="20"/>
          <w:lang w:eastAsia="en-GB"/>
        </w:rPr>
        <w:t xml:space="preserve"> </w:t>
      </w:r>
      <w:r w:rsidR="007C2018" w:rsidRPr="006C48DC">
        <w:rPr>
          <w:rFonts w:eastAsia="Times New Roman" w:cs="Tahoma"/>
          <w:szCs w:val="20"/>
          <w:lang w:eastAsia="en-GB"/>
        </w:rPr>
        <w:t>ECDC</w:t>
      </w:r>
      <w:r w:rsidR="00787EC7" w:rsidRPr="006C48DC">
        <w:rPr>
          <w:rFonts w:eastAsia="Times New Roman" w:cs="Tahoma"/>
          <w:szCs w:val="20"/>
          <w:lang w:eastAsia="en-GB"/>
        </w:rPr>
        <w:t xml:space="preserve"> will see how it evolves.</w:t>
      </w:r>
      <w:r w:rsidR="007C2018" w:rsidRPr="006C48DC">
        <w:rPr>
          <w:rFonts w:eastAsia="Times New Roman" w:cs="Tahoma"/>
          <w:szCs w:val="20"/>
          <w:lang w:eastAsia="en-GB"/>
        </w:rPr>
        <w:t xml:space="preserve"> </w:t>
      </w:r>
      <w:r w:rsidR="00F10726">
        <w:rPr>
          <w:rFonts w:eastAsia="Times New Roman" w:cs="Tahoma"/>
          <w:iCs/>
          <w:szCs w:val="20"/>
          <w:lang w:eastAsia="en-GB"/>
        </w:rPr>
        <w:t>Furthermore,</w:t>
      </w:r>
      <w:r w:rsidR="00076667">
        <w:rPr>
          <w:rFonts w:eastAsia="Times New Roman" w:cs="Tahoma"/>
          <w:iCs/>
          <w:szCs w:val="20"/>
          <w:lang w:eastAsia="en-GB"/>
        </w:rPr>
        <w:t xml:space="preserve"> regarding </w:t>
      </w:r>
      <w:r w:rsidR="00076667">
        <w:rPr>
          <w:rFonts w:cs="Tahoma"/>
          <w:szCs w:val="20"/>
        </w:rPr>
        <w:t>specific emergency situations</w:t>
      </w:r>
      <w:r w:rsidR="00883A5E">
        <w:rPr>
          <w:rFonts w:eastAsia="Times New Roman" w:cs="Tahoma"/>
          <w:iCs/>
          <w:szCs w:val="20"/>
          <w:lang w:eastAsia="en-GB"/>
        </w:rPr>
        <w:t xml:space="preserve"> of</w:t>
      </w:r>
      <w:r w:rsidR="00CE224F">
        <w:rPr>
          <w:rFonts w:cs="Tahoma"/>
          <w:szCs w:val="20"/>
        </w:rPr>
        <w:t xml:space="preserve"> local event or crisis</w:t>
      </w:r>
      <w:r w:rsidR="00CE224F">
        <w:rPr>
          <w:rFonts w:eastAsia="Times New Roman" w:cs="Tahoma"/>
          <w:iCs/>
          <w:szCs w:val="20"/>
          <w:lang w:eastAsia="en-GB"/>
        </w:rPr>
        <w:t xml:space="preserve"> </w:t>
      </w:r>
      <w:r w:rsidR="00F10726">
        <w:rPr>
          <w:rFonts w:eastAsia="Times New Roman" w:cs="Tahoma"/>
          <w:iCs/>
          <w:szCs w:val="20"/>
          <w:lang w:eastAsia="en-GB"/>
        </w:rPr>
        <w:t xml:space="preserve">it was noted that </w:t>
      </w:r>
      <w:r w:rsidR="00981951">
        <w:rPr>
          <w:rFonts w:eastAsia="Times New Roman" w:cs="Tahoma"/>
          <w:iCs/>
          <w:szCs w:val="20"/>
          <w:lang w:eastAsia="en-GB"/>
        </w:rPr>
        <w:t xml:space="preserve">ECDC has </w:t>
      </w:r>
      <w:r w:rsidR="00DA2BB8">
        <w:rPr>
          <w:rFonts w:eastAsia="Times New Roman" w:cs="Tahoma"/>
          <w:szCs w:val="20"/>
          <w:lang w:eastAsia="en-GB"/>
        </w:rPr>
        <w:t>no expertise</w:t>
      </w:r>
      <w:r w:rsidR="00455F77">
        <w:rPr>
          <w:rFonts w:eastAsia="Times New Roman" w:cs="Tahoma"/>
          <w:szCs w:val="20"/>
          <w:lang w:eastAsia="en-GB"/>
        </w:rPr>
        <w:t>,</w:t>
      </w:r>
      <w:r w:rsidR="00DA2BB8">
        <w:rPr>
          <w:rFonts w:eastAsia="Times New Roman" w:cs="Tahoma"/>
          <w:szCs w:val="20"/>
          <w:lang w:eastAsia="en-GB"/>
        </w:rPr>
        <w:t xml:space="preserve"> </w:t>
      </w:r>
      <w:r w:rsidR="00CE224F">
        <w:rPr>
          <w:rFonts w:eastAsia="Times New Roman" w:cs="Tahoma"/>
          <w:szCs w:val="20"/>
          <w:lang w:eastAsia="en-GB"/>
        </w:rPr>
        <w:t>for example</w:t>
      </w:r>
      <w:r w:rsidR="003B15E6">
        <w:rPr>
          <w:rFonts w:eastAsia="Times New Roman" w:cs="Tahoma"/>
          <w:szCs w:val="20"/>
          <w:lang w:eastAsia="en-GB"/>
        </w:rPr>
        <w:t>,</w:t>
      </w:r>
      <w:r w:rsidR="00CE224F">
        <w:rPr>
          <w:rFonts w:eastAsia="Times New Roman" w:cs="Tahoma"/>
          <w:szCs w:val="20"/>
          <w:lang w:eastAsia="en-GB"/>
        </w:rPr>
        <w:t xml:space="preserve"> </w:t>
      </w:r>
      <w:r w:rsidR="00455F77">
        <w:rPr>
          <w:rFonts w:eastAsia="Times New Roman" w:cs="Tahoma"/>
          <w:szCs w:val="20"/>
          <w:lang w:eastAsia="en-GB"/>
        </w:rPr>
        <w:t xml:space="preserve">in </w:t>
      </w:r>
      <w:r w:rsidR="00DA2BB8">
        <w:rPr>
          <w:rFonts w:eastAsia="Times New Roman" w:cs="Tahoma"/>
          <w:szCs w:val="20"/>
          <w:lang w:eastAsia="en-GB"/>
        </w:rPr>
        <w:t>chemicals</w:t>
      </w:r>
      <w:r w:rsidR="007B3525">
        <w:rPr>
          <w:rFonts w:eastAsia="Times New Roman" w:cs="Tahoma"/>
          <w:szCs w:val="20"/>
          <w:lang w:eastAsia="en-GB"/>
        </w:rPr>
        <w:t>.</w:t>
      </w:r>
      <w:r w:rsidR="00DA2BB8">
        <w:rPr>
          <w:rFonts w:eastAsia="Times New Roman" w:cs="Tahoma"/>
          <w:szCs w:val="20"/>
          <w:lang w:eastAsia="en-GB"/>
        </w:rPr>
        <w:t xml:space="preserve"> </w:t>
      </w:r>
      <w:r w:rsidR="007B3525">
        <w:rPr>
          <w:rFonts w:eastAsia="Times New Roman" w:cs="Tahoma"/>
          <w:szCs w:val="20"/>
          <w:lang w:eastAsia="en-GB"/>
        </w:rPr>
        <w:t xml:space="preserve">This is not part </w:t>
      </w:r>
      <w:r w:rsidR="0079570E">
        <w:rPr>
          <w:rFonts w:eastAsia="Times New Roman" w:cs="Tahoma"/>
          <w:szCs w:val="20"/>
          <w:lang w:eastAsia="en-GB"/>
        </w:rPr>
        <w:t>of the type of support offered by the EUHTF. H</w:t>
      </w:r>
      <w:r w:rsidR="00981951">
        <w:rPr>
          <w:rFonts w:eastAsia="Times New Roman" w:cs="Tahoma"/>
          <w:szCs w:val="20"/>
          <w:lang w:eastAsia="en-GB"/>
        </w:rPr>
        <w:t xml:space="preserve">owever, </w:t>
      </w:r>
      <w:r w:rsidR="00DA2BB8">
        <w:rPr>
          <w:rFonts w:eastAsia="Times New Roman" w:cs="Tahoma"/>
          <w:szCs w:val="20"/>
          <w:lang w:eastAsia="en-GB"/>
        </w:rPr>
        <w:t>cooperat</w:t>
      </w:r>
      <w:r w:rsidR="00981951">
        <w:rPr>
          <w:rFonts w:eastAsia="Times New Roman" w:cs="Tahoma"/>
          <w:szCs w:val="20"/>
          <w:lang w:eastAsia="en-GB"/>
        </w:rPr>
        <w:t>es</w:t>
      </w:r>
      <w:r w:rsidR="00DA2BB8">
        <w:rPr>
          <w:rFonts w:eastAsia="Times New Roman" w:cs="Tahoma"/>
          <w:szCs w:val="20"/>
          <w:lang w:eastAsia="en-GB"/>
        </w:rPr>
        <w:t xml:space="preserve"> with ECHA</w:t>
      </w:r>
      <w:r w:rsidR="00DC5D5A">
        <w:rPr>
          <w:rFonts w:eastAsia="Times New Roman" w:cs="Tahoma"/>
          <w:szCs w:val="20"/>
          <w:lang w:eastAsia="en-GB"/>
        </w:rPr>
        <w:t xml:space="preserve"> and DG ECHO, such request could be channelled to other entities. </w:t>
      </w:r>
      <w:r w:rsidR="000313BF">
        <w:rPr>
          <w:rFonts w:eastAsia="Times New Roman" w:cs="Tahoma"/>
          <w:szCs w:val="20"/>
          <w:lang w:eastAsia="en-GB"/>
        </w:rPr>
        <w:t xml:space="preserve">ECDC will publish an administrative decision on the </w:t>
      </w:r>
      <w:r w:rsidR="00500D6E">
        <w:rPr>
          <w:rFonts w:eastAsia="Times New Roman" w:cs="Tahoma"/>
          <w:szCs w:val="20"/>
          <w:lang w:eastAsia="en-GB"/>
        </w:rPr>
        <w:t>establishment and the functioning of the EUHTF on its website.</w:t>
      </w:r>
    </w:p>
    <w:p w14:paraId="22B4B600" w14:textId="77777777" w:rsidR="00200C27" w:rsidRDefault="00200C27" w:rsidP="00FD4D29">
      <w:pPr>
        <w:pStyle w:val="Heading2"/>
        <w:numPr>
          <w:ilvl w:val="0"/>
          <w:numId w:val="6"/>
        </w:numPr>
        <w:rPr>
          <w:lang w:val="en-GB"/>
        </w:rPr>
      </w:pPr>
      <w:bookmarkStart w:id="12" w:name="_Toc165488373"/>
      <w:r>
        <w:rPr>
          <w:sz w:val="24"/>
          <w:szCs w:val="24"/>
        </w:rPr>
        <w:t>Update on Preparedness and Response</w:t>
      </w:r>
      <w:bookmarkEnd w:id="12"/>
    </w:p>
    <w:p w14:paraId="7C20068E" w14:textId="2C7CA7F2" w:rsidR="003A0A2C" w:rsidRPr="003A0A2C" w:rsidRDefault="00BB7B0A" w:rsidP="003A0A2C">
      <w:pPr>
        <w:spacing w:after="120"/>
        <w:ind w:right="178"/>
        <w:rPr>
          <w:rFonts w:cs="Tahoma"/>
          <w:b/>
          <w:bCs/>
        </w:rPr>
      </w:pPr>
      <w:r>
        <w:rPr>
          <w:rFonts w:cs="Tahoma"/>
        </w:rPr>
        <w:t>9</w:t>
      </w:r>
      <w:r w:rsidR="00200C27" w:rsidRPr="5F290A2A">
        <w:rPr>
          <w:rFonts w:cs="Tahoma"/>
        </w:rPr>
        <w:t>.</w:t>
      </w:r>
      <w:r w:rsidR="00200C27">
        <w:tab/>
      </w:r>
      <w:r w:rsidR="002034C9" w:rsidRPr="005E0488">
        <w:rPr>
          <w:rFonts w:cs="Tahoma"/>
        </w:rPr>
        <w:t xml:space="preserve">Vicky Lefevre provided an update on </w:t>
      </w:r>
      <w:r w:rsidR="000A22A5" w:rsidRPr="005E0488">
        <w:rPr>
          <w:rFonts w:cs="Tahoma"/>
        </w:rPr>
        <w:t>preparedness and response</w:t>
      </w:r>
      <w:r w:rsidR="005E0488" w:rsidRPr="005E0488">
        <w:rPr>
          <w:rFonts w:cs="Tahoma"/>
        </w:rPr>
        <w:t xml:space="preserve">, noting EU/EEA countries self-reporting on prevention, </w:t>
      </w:r>
      <w:proofErr w:type="gramStart"/>
      <w:r w:rsidR="005E0488" w:rsidRPr="005E0488">
        <w:rPr>
          <w:rFonts w:cs="Tahoma"/>
        </w:rPr>
        <w:t>preparedness</w:t>
      </w:r>
      <w:proofErr w:type="gramEnd"/>
      <w:r w:rsidR="005E0488" w:rsidRPr="005E0488">
        <w:rPr>
          <w:rFonts w:cs="Tahoma"/>
        </w:rPr>
        <w:t xml:space="preserve"> and response planning for the implementation of IHR Core Capacities based on SCBTH - Article 7, every 3 years</w:t>
      </w:r>
      <w:r w:rsidR="005E0488">
        <w:rPr>
          <w:rFonts w:cs="Tahoma"/>
        </w:rPr>
        <w:t>.</w:t>
      </w:r>
      <w:r w:rsidR="00CD37DA">
        <w:rPr>
          <w:rFonts w:cs="Tahoma"/>
        </w:rPr>
        <w:t xml:space="preserve"> </w:t>
      </w:r>
      <w:r w:rsidR="00D106A0">
        <w:rPr>
          <w:rFonts w:cs="Tahoma"/>
        </w:rPr>
        <w:t>She informed that d</w:t>
      </w:r>
      <w:r w:rsidR="005E0488" w:rsidRPr="005E0488">
        <w:rPr>
          <w:rFonts w:cs="Tahoma"/>
        </w:rPr>
        <w:t>ata collection</w:t>
      </w:r>
      <w:r w:rsidR="00CD37DA">
        <w:rPr>
          <w:rFonts w:cs="Tahoma"/>
        </w:rPr>
        <w:t xml:space="preserve"> was performed during</w:t>
      </w:r>
      <w:r w:rsidR="005E0488" w:rsidRPr="005E0488">
        <w:rPr>
          <w:rFonts w:cs="Tahoma"/>
        </w:rPr>
        <w:t xml:space="preserve"> 27 Sept to 27 Dec 2023 in </w:t>
      </w:r>
      <w:r w:rsidR="001C2A72">
        <w:rPr>
          <w:rFonts w:cs="Tahoma"/>
        </w:rPr>
        <w:t xml:space="preserve">the </w:t>
      </w:r>
      <w:proofErr w:type="spellStart"/>
      <w:r w:rsidR="005E0488" w:rsidRPr="005E0488">
        <w:rPr>
          <w:rFonts w:cs="Tahoma"/>
        </w:rPr>
        <w:t>REDCap</w:t>
      </w:r>
      <w:proofErr w:type="spellEnd"/>
      <w:r w:rsidR="005E0488" w:rsidRPr="005E0488">
        <w:rPr>
          <w:rFonts w:cs="Tahoma"/>
        </w:rPr>
        <w:t xml:space="preserve"> platform. All countries completed the survey.</w:t>
      </w:r>
      <w:r w:rsidR="00CD37DA">
        <w:rPr>
          <w:rFonts w:cs="Tahoma"/>
        </w:rPr>
        <w:t xml:space="preserve"> </w:t>
      </w:r>
      <w:r w:rsidR="00CD37DA" w:rsidRPr="00CD37DA">
        <w:rPr>
          <w:rFonts w:cs="Tahoma"/>
        </w:rPr>
        <w:t xml:space="preserve">The results </w:t>
      </w:r>
      <w:r w:rsidR="009E425F">
        <w:rPr>
          <w:rFonts w:cs="Tahoma"/>
        </w:rPr>
        <w:t>are</w:t>
      </w:r>
      <w:r w:rsidR="00CD37DA" w:rsidRPr="00CD37DA">
        <w:rPr>
          <w:rFonts w:cs="Tahoma"/>
        </w:rPr>
        <w:t xml:space="preserve"> regarded as a baseline, enabling observation of trends and improvements in subsequent reporting cycles. The report aim</w:t>
      </w:r>
      <w:r w:rsidR="00CD37DA">
        <w:rPr>
          <w:rFonts w:cs="Tahoma"/>
        </w:rPr>
        <w:t>ed</w:t>
      </w:r>
      <w:r w:rsidR="00CD37DA" w:rsidRPr="00CD37DA">
        <w:rPr>
          <w:rFonts w:cs="Tahoma"/>
        </w:rPr>
        <w:t xml:space="preserve"> at initiating discussion in the HSC on further actions to enhance prevention, </w:t>
      </w:r>
      <w:proofErr w:type="gramStart"/>
      <w:r w:rsidR="00CD37DA" w:rsidRPr="00CD37DA">
        <w:rPr>
          <w:rFonts w:cs="Tahoma"/>
        </w:rPr>
        <w:t>preparedness</w:t>
      </w:r>
      <w:proofErr w:type="gramEnd"/>
      <w:r w:rsidR="00CD37DA" w:rsidRPr="00CD37DA">
        <w:rPr>
          <w:rFonts w:cs="Tahoma"/>
        </w:rPr>
        <w:t xml:space="preserve"> and response planning</w:t>
      </w:r>
      <w:r w:rsidR="00CD37DA">
        <w:rPr>
          <w:rFonts w:cs="Tahoma"/>
        </w:rPr>
        <w:t>.</w:t>
      </w:r>
      <w:r w:rsidR="00982EA3">
        <w:rPr>
          <w:rFonts w:cs="Tahoma"/>
        </w:rPr>
        <w:t xml:space="preserve"> </w:t>
      </w:r>
      <w:r w:rsidR="00982EA3" w:rsidRPr="00982EA3">
        <w:rPr>
          <w:rFonts w:cs="Tahoma"/>
        </w:rPr>
        <w:t xml:space="preserve">The </w:t>
      </w:r>
      <w:r w:rsidR="00982EA3" w:rsidRPr="00982EA3">
        <w:rPr>
          <w:rFonts w:cs="Tahoma"/>
          <w:lang w:val="en-IE"/>
        </w:rPr>
        <w:t>international Health Regulation (IHR) 2005 capacities and additional capacities for EU/EEA MS reported as per article 7 of the regulation were presented.</w:t>
      </w:r>
      <w:r w:rsidR="003A0A2C">
        <w:rPr>
          <w:rFonts w:cs="Tahoma"/>
          <w:lang w:val="en-IE"/>
        </w:rPr>
        <w:t xml:space="preserve"> </w:t>
      </w:r>
      <w:r w:rsidR="003A0A2C" w:rsidRPr="005E0488">
        <w:rPr>
          <w:rFonts w:cs="Tahoma"/>
        </w:rPr>
        <w:t>Vicky Lefevre</w:t>
      </w:r>
      <w:r w:rsidR="003A0A2C">
        <w:rPr>
          <w:rFonts w:cs="Tahoma"/>
        </w:rPr>
        <w:t xml:space="preserve"> continued the update on</w:t>
      </w:r>
      <w:r w:rsidR="003A0A2C">
        <w:rPr>
          <w:rFonts w:cs="Tahoma"/>
          <w:lang w:val="en-IE"/>
        </w:rPr>
        <w:t xml:space="preserve"> </w:t>
      </w:r>
      <w:r w:rsidR="005626B7">
        <w:rPr>
          <w:rFonts w:cs="Tahoma"/>
          <w:lang w:val="en-IE"/>
        </w:rPr>
        <w:t xml:space="preserve">the </w:t>
      </w:r>
      <w:r w:rsidR="003A0A2C" w:rsidRPr="003A0A2C">
        <w:rPr>
          <w:rFonts w:cs="Tahoma"/>
        </w:rPr>
        <w:t xml:space="preserve">ECDC Emergency preparedness </w:t>
      </w:r>
      <w:r w:rsidR="003A0A2C" w:rsidRPr="003A0A2C">
        <w:rPr>
          <w:rFonts w:cs="Tahoma"/>
        </w:rPr>
        <w:lastRenderedPageBreak/>
        <w:t xml:space="preserve">assessments (under Article 8), noting </w:t>
      </w:r>
      <w:r w:rsidR="00545F5E">
        <w:rPr>
          <w:rFonts w:cs="Tahoma"/>
        </w:rPr>
        <w:t xml:space="preserve">the </w:t>
      </w:r>
      <w:r w:rsidR="003A0A2C" w:rsidRPr="003A0A2C">
        <w:rPr>
          <w:rFonts w:cs="Tahoma"/>
        </w:rPr>
        <w:t xml:space="preserve">proposed two-step approach for the assessment methodology: step 1 - </w:t>
      </w:r>
      <w:r w:rsidR="005626B7">
        <w:rPr>
          <w:rFonts w:cs="Tahoma"/>
        </w:rPr>
        <w:t>v</w:t>
      </w:r>
      <w:r w:rsidR="003A0A2C" w:rsidRPr="003A0A2C">
        <w:rPr>
          <w:rFonts w:cs="Tahoma"/>
        </w:rPr>
        <w:t xml:space="preserve">alidation process and </w:t>
      </w:r>
      <w:r w:rsidR="005626B7">
        <w:rPr>
          <w:rFonts w:cs="Tahoma"/>
        </w:rPr>
        <w:t>s</w:t>
      </w:r>
      <w:r w:rsidR="003A0A2C" w:rsidRPr="003A0A2C">
        <w:rPr>
          <w:rFonts w:cs="Tahoma"/>
        </w:rPr>
        <w:t xml:space="preserve">tep 2 - </w:t>
      </w:r>
      <w:r w:rsidR="005626B7">
        <w:rPr>
          <w:rFonts w:cs="Tahoma"/>
        </w:rPr>
        <w:t>i</w:t>
      </w:r>
      <w:r w:rsidR="003A0A2C" w:rsidRPr="003A0A2C">
        <w:rPr>
          <w:rFonts w:cs="Tahoma"/>
        </w:rPr>
        <w:t>n-depth assessment.</w:t>
      </w:r>
      <w:r w:rsidR="00515044">
        <w:rPr>
          <w:rFonts w:cs="Tahoma"/>
        </w:rPr>
        <w:t xml:space="preserve"> The team composition, </w:t>
      </w:r>
      <w:r w:rsidR="00E07B0B">
        <w:rPr>
          <w:rFonts w:cs="Tahoma"/>
        </w:rPr>
        <w:t>c</w:t>
      </w:r>
      <w:r w:rsidR="00515044" w:rsidRPr="00E07B0B">
        <w:rPr>
          <w:rFonts w:cs="Tahoma"/>
        </w:rPr>
        <w:t xml:space="preserve">onsideration of other outputs and alignment with different assessments conducted by the country, </w:t>
      </w:r>
      <w:r w:rsidR="00A1552A">
        <w:rPr>
          <w:rFonts w:cs="Tahoma"/>
        </w:rPr>
        <w:t xml:space="preserve">the </w:t>
      </w:r>
      <w:r w:rsidR="00515044" w:rsidRPr="00E07B0B">
        <w:rPr>
          <w:rFonts w:cs="Tahoma"/>
        </w:rPr>
        <w:t>detailed mission process</w:t>
      </w:r>
      <w:r w:rsidR="00515044">
        <w:rPr>
          <w:rFonts w:cs="Tahoma"/>
        </w:rPr>
        <w:t xml:space="preserve"> and timelines were presented.</w:t>
      </w:r>
    </w:p>
    <w:p w14:paraId="7642ABE1" w14:textId="2E2A85BD" w:rsidR="00F161B3" w:rsidRPr="00E357E5" w:rsidRDefault="00F91549" w:rsidP="00F161B3">
      <w:pPr>
        <w:spacing w:after="120"/>
        <w:ind w:right="178"/>
        <w:rPr>
          <w:rFonts w:eastAsia="Times New Roman" w:cs="Tahoma"/>
          <w:szCs w:val="20"/>
          <w:lang w:eastAsia="en-GB"/>
        </w:rPr>
      </w:pPr>
      <w:r w:rsidRPr="00F91549">
        <w:rPr>
          <w:rFonts w:cs="Tahoma"/>
        </w:rPr>
        <w:t>1</w:t>
      </w:r>
      <w:r w:rsidR="00653004">
        <w:rPr>
          <w:rFonts w:cs="Tahoma"/>
        </w:rPr>
        <w:t>0</w:t>
      </w:r>
      <w:r w:rsidRPr="00F91549">
        <w:rPr>
          <w:rFonts w:cs="Tahoma"/>
        </w:rPr>
        <w:t>.</w:t>
      </w:r>
      <w:r w:rsidRPr="00F91549">
        <w:rPr>
          <w:rFonts w:cs="Tahoma"/>
        </w:rPr>
        <w:tab/>
      </w:r>
      <w:r w:rsidRPr="00E357E5">
        <w:rPr>
          <w:rFonts w:cs="Tahoma"/>
        </w:rPr>
        <w:t xml:space="preserve">Following the presentation, the floor was opened for the discussion. The questions were raised regarding </w:t>
      </w:r>
      <w:r w:rsidR="00BB2045" w:rsidRPr="00E357E5">
        <w:rPr>
          <w:rFonts w:cs="Tahoma"/>
        </w:rPr>
        <w:t xml:space="preserve">nominations from countries, </w:t>
      </w:r>
      <w:r w:rsidR="00BB2045" w:rsidRPr="00E357E5">
        <w:rPr>
          <w:rFonts w:eastAsia="Times New Roman" w:cs="Tahoma"/>
          <w:szCs w:val="20"/>
          <w:lang w:eastAsia="en-GB"/>
        </w:rPr>
        <w:t xml:space="preserve">composition of the </w:t>
      </w:r>
      <w:r w:rsidR="00DA2599">
        <w:rPr>
          <w:rFonts w:eastAsia="Times New Roman" w:cs="Tahoma"/>
          <w:szCs w:val="20"/>
          <w:lang w:eastAsia="en-GB"/>
        </w:rPr>
        <w:t xml:space="preserve">ECDC </w:t>
      </w:r>
      <w:r w:rsidR="00D061DF">
        <w:rPr>
          <w:rFonts w:eastAsia="Times New Roman" w:cs="Tahoma"/>
          <w:szCs w:val="20"/>
          <w:lang w:eastAsia="en-GB"/>
        </w:rPr>
        <w:t>assessment team</w:t>
      </w:r>
      <w:r w:rsidR="00BB2045" w:rsidRPr="00E357E5">
        <w:rPr>
          <w:rFonts w:eastAsia="Times New Roman" w:cs="Tahoma"/>
          <w:szCs w:val="20"/>
          <w:lang w:eastAsia="en-GB"/>
        </w:rPr>
        <w:t xml:space="preserve">, whether </w:t>
      </w:r>
      <w:r w:rsidR="00E3283F">
        <w:rPr>
          <w:rFonts w:eastAsia="Times New Roman" w:cs="Tahoma"/>
          <w:szCs w:val="20"/>
          <w:lang w:eastAsia="en-GB"/>
        </w:rPr>
        <w:t xml:space="preserve">the assessment visit </w:t>
      </w:r>
      <w:r w:rsidR="00BB2045" w:rsidRPr="00E357E5">
        <w:rPr>
          <w:rFonts w:eastAsia="Times New Roman" w:cs="Tahoma"/>
          <w:szCs w:val="20"/>
          <w:lang w:eastAsia="en-GB"/>
        </w:rPr>
        <w:t xml:space="preserve">it is organised together with Ministries of Health or via </w:t>
      </w:r>
      <w:r w:rsidR="009F594B">
        <w:rPr>
          <w:rFonts w:eastAsia="Times New Roman" w:cs="Tahoma"/>
          <w:szCs w:val="20"/>
          <w:lang w:eastAsia="en-GB"/>
        </w:rPr>
        <w:t xml:space="preserve">CCB </w:t>
      </w:r>
      <w:r w:rsidR="00BB2045" w:rsidRPr="00E357E5">
        <w:rPr>
          <w:rFonts w:eastAsia="Times New Roman" w:cs="Tahoma"/>
          <w:szCs w:val="20"/>
          <w:lang w:eastAsia="en-GB"/>
        </w:rPr>
        <w:t>NCs. Regarding country assessment</w:t>
      </w:r>
      <w:r w:rsidR="00F66013" w:rsidRPr="00E357E5">
        <w:rPr>
          <w:rFonts w:eastAsia="Times New Roman" w:cs="Tahoma"/>
          <w:szCs w:val="20"/>
          <w:lang w:eastAsia="en-GB"/>
        </w:rPr>
        <w:t>s</w:t>
      </w:r>
      <w:r w:rsidR="00BB2045" w:rsidRPr="00E357E5">
        <w:rPr>
          <w:rFonts w:eastAsia="Times New Roman" w:cs="Tahoma"/>
          <w:szCs w:val="20"/>
          <w:lang w:eastAsia="en-GB"/>
        </w:rPr>
        <w:t xml:space="preserve">, </w:t>
      </w:r>
      <w:r w:rsidR="00F161B3" w:rsidRPr="00E357E5">
        <w:rPr>
          <w:rFonts w:eastAsia="Times New Roman" w:cs="Tahoma"/>
          <w:szCs w:val="20"/>
          <w:lang w:eastAsia="en-GB"/>
        </w:rPr>
        <w:t>it would be good to know the process</w:t>
      </w:r>
      <w:r w:rsidR="00BB2045" w:rsidRPr="00E357E5">
        <w:rPr>
          <w:rFonts w:eastAsia="Times New Roman" w:cs="Tahoma"/>
          <w:szCs w:val="20"/>
          <w:lang w:eastAsia="en-GB"/>
        </w:rPr>
        <w:t xml:space="preserve">, </w:t>
      </w:r>
      <w:r w:rsidR="00F161B3" w:rsidRPr="00E357E5">
        <w:rPr>
          <w:rFonts w:eastAsia="Times New Roman" w:cs="Tahoma"/>
          <w:szCs w:val="20"/>
          <w:lang w:eastAsia="en-GB"/>
        </w:rPr>
        <w:t>timing, responsibilities and required technical expertise, lessons learnt and any insights.</w:t>
      </w:r>
      <w:r w:rsidR="00F66013" w:rsidRPr="00E357E5">
        <w:rPr>
          <w:rFonts w:eastAsia="Times New Roman" w:cs="Tahoma"/>
          <w:szCs w:val="20"/>
          <w:lang w:eastAsia="en-GB"/>
        </w:rPr>
        <w:t xml:space="preserve"> </w:t>
      </w:r>
      <w:r w:rsidR="00F161B3" w:rsidRPr="00E357E5">
        <w:rPr>
          <w:rFonts w:eastAsia="Times New Roman" w:cs="Tahoma"/>
          <w:szCs w:val="20"/>
          <w:lang w:eastAsia="en-GB"/>
        </w:rPr>
        <w:t>In respect to country visit, the participants inquired who will compose the programme and plan</w:t>
      </w:r>
      <w:r w:rsidR="00EB0426">
        <w:rPr>
          <w:rFonts w:eastAsia="Times New Roman" w:cs="Tahoma"/>
          <w:szCs w:val="20"/>
          <w:lang w:eastAsia="en-GB"/>
        </w:rPr>
        <w:t>, and</w:t>
      </w:r>
      <w:r w:rsidR="00637816">
        <w:rPr>
          <w:rFonts w:eastAsia="Times New Roman" w:cs="Tahoma"/>
          <w:szCs w:val="20"/>
          <w:lang w:eastAsia="en-GB"/>
        </w:rPr>
        <w:t xml:space="preserve"> </w:t>
      </w:r>
      <w:r w:rsidR="00F161B3" w:rsidRPr="00E357E5">
        <w:rPr>
          <w:rFonts w:eastAsia="Times New Roman" w:cs="Tahoma"/>
          <w:szCs w:val="20"/>
          <w:lang w:eastAsia="en-GB"/>
        </w:rPr>
        <w:t xml:space="preserve">would </w:t>
      </w:r>
      <w:r w:rsidR="00637816">
        <w:rPr>
          <w:rFonts w:eastAsia="Times New Roman" w:cs="Tahoma"/>
          <w:szCs w:val="20"/>
          <w:lang w:eastAsia="en-GB"/>
        </w:rPr>
        <w:t>experts</w:t>
      </w:r>
      <w:r w:rsidR="00F66013" w:rsidRPr="00E357E5">
        <w:rPr>
          <w:rFonts w:eastAsia="Times New Roman" w:cs="Tahoma"/>
          <w:szCs w:val="20"/>
          <w:lang w:eastAsia="en-GB"/>
        </w:rPr>
        <w:t xml:space="preserve"> involved in comp</w:t>
      </w:r>
      <w:r w:rsidR="00B91E88">
        <w:rPr>
          <w:rFonts w:eastAsia="Times New Roman" w:cs="Tahoma"/>
          <w:szCs w:val="20"/>
          <w:lang w:eastAsia="en-GB"/>
        </w:rPr>
        <w:t>l</w:t>
      </w:r>
      <w:r w:rsidR="00F66013" w:rsidRPr="00E357E5">
        <w:rPr>
          <w:rFonts w:eastAsia="Times New Roman" w:cs="Tahoma"/>
          <w:szCs w:val="20"/>
          <w:lang w:eastAsia="en-GB"/>
        </w:rPr>
        <w:t xml:space="preserve">eting the </w:t>
      </w:r>
      <w:r w:rsidR="00F161B3" w:rsidRPr="00E357E5">
        <w:rPr>
          <w:rFonts w:eastAsia="Times New Roman" w:cs="Tahoma"/>
          <w:szCs w:val="20"/>
          <w:lang w:eastAsia="en-GB"/>
        </w:rPr>
        <w:t>questionnaire</w:t>
      </w:r>
      <w:r w:rsidR="00637816">
        <w:rPr>
          <w:rFonts w:eastAsia="Times New Roman" w:cs="Tahoma"/>
          <w:szCs w:val="20"/>
          <w:lang w:eastAsia="en-GB"/>
        </w:rPr>
        <w:t xml:space="preserve"> </w:t>
      </w:r>
      <w:r w:rsidR="000F1905">
        <w:rPr>
          <w:rFonts w:eastAsia="Times New Roman" w:cs="Tahoma"/>
          <w:szCs w:val="20"/>
          <w:lang w:eastAsia="en-GB"/>
        </w:rPr>
        <w:t xml:space="preserve">also be involved </w:t>
      </w:r>
      <w:r w:rsidR="00637816">
        <w:rPr>
          <w:rFonts w:eastAsia="Times New Roman" w:cs="Tahoma"/>
          <w:szCs w:val="20"/>
          <w:lang w:eastAsia="en-GB"/>
        </w:rPr>
        <w:t>d</w:t>
      </w:r>
      <w:r w:rsidR="00637816" w:rsidRPr="00E357E5">
        <w:rPr>
          <w:rFonts w:eastAsia="Times New Roman" w:cs="Tahoma"/>
          <w:szCs w:val="20"/>
          <w:lang w:eastAsia="en-GB"/>
        </w:rPr>
        <w:t xml:space="preserve">uring the phase </w:t>
      </w:r>
      <w:r w:rsidR="00AF030E">
        <w:rPr>
          <w:rFonts w:eastAsia="Times New Roman" w:cs="Tahoma"/>
          <w:szCs w:val="20"/>
          <w:lang w:eastAsia="en-GB"/>
        </w:rPr>
        <w:t>of</w:t>
      </w:r>
      <w:r w:rsidR="00637816" w:rsidRPr="00E357E5">
        <w:rPr>
          <w:rFonts w:eastAsia="Times New Roman" w:cs="Tahoma"/>
          <w:szCs w:val="20"/>
          <w:lang w:eastAsia="en-GB"/>
        </w:rPr>
        <w:t xml:space="preserve"> identify</w:t>
      </w:r>
      <w:r w:rsidR="00AF030E">
        <w:rPr>
          <w:rFonts w:eastAsia="Times New Roman" w:cs="Tahoma"/>
          <w:szCs w:val="20"/>
          <w:lang w:eastAsia="en-GB"/>
        </w:rPr>
        <w:t>ing</w:t>
      </w:r>
      <w:r w:rsidR="00637816" w:rsidRPr="00E357E5">
        <w:rPr>
          <w:rFonts w:eastAsia="Times New Roman" w:cs="Tahoma"/>
          <w:szCs w:val="20"/>
          <w:lang w:eastAsia="en-GB"/>
        </w:rPr>
        <w:t xml:space="preserve"> the experts</w:t>
      </w:r>
      <w:r w:rsidR="00F161B3" w:rsidRPr="00E357E5">
        <w:rPr>
          <w:rFonts w:eastAsia="Times New Roman" w:cs="Tahoma"/>
          <w:szCs w:val="20"/>
          <w:lang w:eastAsia="en-GB"/>
        </w:rPr>
        <w:t xml:space="preserve">. </w:t>
      </w:r>
      <w:r w:rsidR="005D0AF7" w:rsidRPr="00E357E5">
        <w:rPr>
          <w:rFonts w:eastAsia="Times New Roman" w:cs="Tahoma"/>
          <w:szCs w:val="20"/>
          <w:lang w:eastAsia="en-GB"/>
        </w:rPr>
        <w:t>R</w:t>
      </w:r>
      <w:r w:rsidR="00F161B3" w:rsidRPr="00E357E5">
        <w:rPr>
          <w:rFonts w:eastAsia="Times New Roman" w:cs="Tahoma"/>
          <w:szCs w:val="20"/>
          <w:lang w:eastAsia="en-GB"/>
        </w:rPr>
        <w:t>egarding validation process</w:t>
      </w:r>
      <w:r w:rsidR="005D0AF7" w:rsidRPr="00E357E5">
        <w:rPr>
          <w:rFonts w:eastAsia="Times New Roman" w:cs="Tahoma"/>
          <w:szCs w:val="20"/>
          <w:lang w:eastAsia="en-GB"/>
        </w:rPr>
        <w:t xml:space="preserve"> and</w:t>
      </w:r>
      <w:r w:rsidR="00F161B3" w:rsidRPr="00E357E5">
        <w:rPr>
          <w:rFonts w:eastAsia="Times New Roman" w:cs="Tahoma"/>
          <w:szCs w:val="20"/>
          <w:lang w:eastAsia="en-GB"/>
        </w:rPr>
        <w:t xml:space="preserve"> legislation</w:t>
      </w:r>
      <w:r w:rsidR="005D0AF7" w:rsidRPr="00E357E5">
        <w:rPr>
          <w:rFonts w:eastAsia="Times New Roman" w:cs="Tahoma"/>
          <w:szCs w:val="20"/>
          <w:lang w:eastAsia="en-GB"/>
        </w:rPr>
        <w:t xml:space="preserve">, </w:t>
      </w:r>
      <w:r w:rsidR="002D2DDC">
        <w:rPr>
          <w:rFonts w:eastAsia="Times New Roman" w:cs="Tahoma"/>
          <w:szCs w:val="20"/>
          <w:lang w:eastAsia="en-GB"/>
        </w:rPr>
        <w:t>the inquiry was whether</w:t>
      </w:r>
      <w:r w:rsidR="00F161B3" w:rsidRPr="00E357E5">
        <w:rPr>
          <w:rFonts w:eastAsia="Times New Roman" w:cs="Tahoma"/>
          <w:szCs w:val="20"/>
          <w:lang w:eastAsia="en-GB"/>
        </w:rPr>
        <w:t xml:space="preserve"> </w:t>
      </w:r>
      <w:r w:rsidR="005D0AF7" w:rsidRPr="00E357E5">
        <w:rPr>
          <w:rFonts w:eastAsia="Times New Roman" w:cs="Tahoma"/>
          <w:szCs w:val="20"/>
          <w:lang w:eastAsia="en-GB"/>
        </w:rPr>
        <w:t xml:space="preserve">all the </w:t>
      </w:r>
      <w:r w:rsidR="00F161B3" w:rsidRPr="00E357E5">
        <w:rPr>
          <w:rFonts w:eastAsia="Times New Roman" w:cs="Tahoma"/>
          <w:szCs w:val="20"/>
          <w:lang w:eastAsia="en-GB"/>
        </w:rPr>
        <w:t xml:space="preserve">legislation </w:t>
      </w:r>
      <w:r w:rsidR="000F1905">
        <w:rPr>
          <w:rFonts w:eastAsia="Times New Roman" w:cs="Tahoma"/>
          <w:szCs w:val="20"/>
          <w:lang w:eastAsia="en-GB"/>
        </w:rPr>
        <w:t xml:space="preserve">and other </w:t>
      </w:r>
      <w:r w:rsidR="005D0AF7" w:rsidRPr="00E357E5">
        <w:rPr>
          <w:rFonts w:eastAsia="Times New Roman" w:cs="Tahoma"/>
          <w:szCs w:val="20"/>
          <w:lang w:eastAsia="en-GB"/>
        </w:rPr>
        <w:t xml:space="preserve">documents </w:t>
      </w:r>
      <w:r w:rsidR="000F1905">
        <w:rPr>
          <w:rFonts w:eastAsia="Times New Roman" w:cs="Tahoma"/>
          <w:szCs w:val="20"/>
          <w:lang w:eastAsia="en-GB"/>
        </w:rPr>
        <w:t xml:space="preserve">submitted </w:t>
      </w:r>
      <w:r w:rsidR="00DE5E17">
        <w:rPr>
          <w:rFonts w:eastAsia="Times New Roman" w:cs="Tahoma"/>
          <w:szCs w:val="20"/>
          <w:lang w:eastAsia="en-GB"/>
        </w:rPr>
        <w:t xml:space="preserve">should </w:t>
      </w:r>
      <w:r w:rsidR="005D0AF7" w:rsidRPr="00E357E5">
        <w:rPr>
          <w:rFonts w:eastAsia="Times New Roman" w:cs="Tahoma"/>
          <w:szCs w:val="20"/>
          <w:lang w:eastAsia="en-GB"/>
        </w:rPr>
        <w:t xml:space="preserve">be translated </w:t>
      </w:r>
      <w:r w:rsidR="00F161B3" w:rsidRPr="00E357E5">
        <w:rPr>
          <w:rFonts w:eastAsia="Times New Roman" w:cs="Tahoma"/>
          <w:szCs w:val="20"/>
          <w:lang w:eastAsia="en-GB"/>
        </w:rPr>
        <w:t xml:space="preserve">into </w:t>
      </w:r>
      <w:r w:rsidR="005D0AF7" w:rsidRPr="00E357E5">
        <w:rPr>
          <w:rFonts w:eastAsia="Times New Roman" w:cs="Tahoma"/>
          <w:szCs w:val="20"/>
          <w:lang w:eastAsia="en-GB"/>
        </w:rPr>
        <w:t>English.</w:t>
      </w:r>
    </w:p>
    <w:p w14:paraId="43690B49" w14:textId="44736B4B" w:rsidR="002034C9" w:rsidRPr="00702EF0" w:rsidRDefault="00E357E5" w:rsidP="002034C9">
      <w:pPr>
        <w:spacing w:after="120"/>
        <w:ind w:right="178"/>
        <w:rPr>
          <w:rFonts w:eastAsia="Times New Roman" w:cs="Tahoma"/>
          <w:szCs w:val="20"/>
          <w:lang w:eastAsia="en-GB"/>
        </w:rPr>
      </w:pPr>
      <w:r w:rsidRPr="00E357E5">
        <w:rPr>
          <w:rFonts w:eastAsia="Times New Roman" w:cs="Tahoma"/>
          <w:szCs w:val="20"/>
          <w:lang w:eastAsia="en-GB"/>
        </w:rPr>
        <w:t>1</w:t>
      </w:r>
      <w:r w:rsidR="00617664">
        <w:rPr>
          <w:rFonts w:eastAsia="Times New Roman" w:cs="Tahoma"/>
          <w:szCs w:val="20"/>
          <w:lang w:eastAsia="en-GB"/>
        </w:rPr>
        <w:t>1</w:t>
      </w:r>
      <w:r w:rsidRPr="00E357E5">
        <w:rPr>
          <w:rFonts w:eastAsia="Times New Roman" w:cs="Tahoma"/>
          <w:szCs w:val="20"/>
          <w:lang w:eastAsia="en-GB"/>
        </w:rPr>
        <w:t>.</w:t>
      </w:r>
      <w:r w:rsidRPr="00E357E5">
        <w:rPr>
          <w:rFonts w:eastAsia="Times New Roman" w:cs="Tahoma"/>
          <w:szCs w:val="20"/>
          <w:lang w:eastAsia="en-GB"/>
        </w:rPr>
        <w:tab/>
      </w:r>
      <w:r w:rsidR="00F4398D" w:rsidRPr="00702EF0">
        <w:rPr>
          <w:rFonts w:cs="Tahoma"/>
        </w:rPr>
        <w:t xml:space="preserve">Vicky Lefevre noted that the composition of </w:t>
      </w:r>
      <w:r w:rsidR="00632023">
        <w:rPr>
          <w:rFonts w:cs="Tahoma"/>
        </w:rPr>
        <w:t xml:space="preserve">the </w:t>
      </w:r>
      <w:r w:rsidR="000F1905">
        <w:rPr>
          <w:rFonts w:cs="Tahoma"/>
        </w:rPr>
        <w:t xml:space="preserve">ECDC </w:t>
      </w:r>
      <w:r w:rsidR="00D061DF">
        <w:rPr>
          <w:rFonts w:cs="Tahoma"/>
        </w:rPr>
        <w:t>assessment team would be</w:t>
      </w:r>
      <w:r w:rsidR="00AA3BC7">
        <w:rPr>
          <w:rFonts w:cs="Tahoma"/>
        </w:rPr>
        <w:t xml:space="preserve"> mainly</w:t>
      </w:r>
      <w:r w:rsidR="00D061DF">
        <w:rPr>
          <w:rFonts w:cs="Tahoma"/>
        </w:rPr>
        <w:t xml:space="preserve"> ECDC experts </w:t>
      </w:r>
      <w:r w:rsidR="00AA3BC7">
        <w:rPr>
          <w:rFonts w:cs="Tahoma"/>
        </w:rPr>
        <w:t xml:space="preserve">supported by </w:t>
      </w:r>
      <w:r w:rsidR="00F7517E">
        <w:rPr>
          <w:rFonts w:cs="Tahoma"/>
        </w:rPr>
        <w:t xml:space="preserve">EC </w:t>
      </w:r>
      <w:r w:rsidR="00AA3BC7">
        <w:rPr>
          <w:rFonts w:cs="Tahoma"/>
        </w:rPr>
        <w:t>experts</w:t>
      </w:r>
      <w:r w:rsidR="00DB28F0">
        <w:rPr>
          <w:rFonts w:cs="Tahoma"/>
        </w:rPr>
        <w:t xml:space="preserve"> for specific areas</w:t>
      </w:r>
      <w:r w:rsidR="000702A7">
        <w:rPr>
          <w:rFonts w:cs="Tahoma"/>
        </w:rPr>
        <w:t>. F</w:t>
      </w:r>
      <w:r w:rsidR="00F7517E">
        <w:rPr>
          <w:rFonts w:cs="Tahoma"/>
        </w:rPr>
        <w:t>ollowing agreement of the assessed country</w:t>
      </w:r>
      <w:r w:rsidR="000702A7">
        <w:rPr>
          <w:rFonts w:cs="Tahoma"/>
        </w:rPr>
        <w:t>,</w:t>
      </w:r>
      <w:r w:rsidR="00F7517E">
        <w:rPr>
          <w:rFonts w:cs="Tahoma"/>
        </w:rPr>
        <w:t xml:space="preserve"> also an expert from WHO </w:t>
      </w:r>
      <w:r w:rsidR="00DA2599">
        <w:rPr>
          <w:rFonts w:cs="Tahoma"/>
        </w:rPr>
        <w:t xml:space="preserve">EURO </w:t>
      </w:r>
      <w:r w:rsidR="00F7517E">
        <w:rPr>
          <w:rFonts w:cs="Tahoma"/>
        </w:rPr>
        <w:t xml:space="preserve">and from another MS </w:t>
      </w:r>
      <w:r w:rsidR="00181473">
        <w:rPr>
          <w:rFonts w:cs="Tahoma"/>
        </w:rPr>
        <w:t xml:space="preserve">would </w:t>
      </w:r>
      <w:r w:rsidR="00F7517E">
        <w:rPr>
          <w:rFonts w:cs="Tahoma"/>
        </w:rPr>
        <w:t>join the team.</w:t>
      </w:r>
      <w:r w:rsidR="00AA3BC7">
        <w:rPr>
          <w:rFonts w:cs="Tahoma"/>
        </w:rPr>
        <w:t xml:space="preserve"> </w:t>
      </w:r>
      <w:r w:rsidR="00F80447">
        <w:rPr>
          <w:rFonts w:cs="Tahoma"/>
        </w:rPr>
        <w:t xml:space="preserve">The </w:t>
      </w:r>
      <w:r w:rsidR="000D7A12">
        <w:rPr>
          <w:rFonts w:cs="Tahoma"/>
        </w:rPr>
        <w:t xml:space="preserve">programme for the assessment </w:t>
      </w:r>
      <w:r w:rsidR="0035394F">
        <w:rPr>
          <w:rFonts w:cs="Tahoma"/>
        </w:rPr>
        <w:t>visit includes</w:t>
      </w:r>
      <w:r w:rsidR="000D7A12">
        <w:rPr>
          <w:rFonts w:cs="Tahoma"/>
        </w:rPr>
        <w:t xml:space="preserve"> all 16 capacities </w:t>
      </w:r>
      <w:r w:rsidR="00455E4A">
        <w:rPr>
          <w:rFonts w:cs="Tahoma"/>
        </w:rPr>
        <w:t xml:space="preserve">covered </w:t>
      </w:r>
      <w:r w:rsidR="004418BE">
        <w:rPr>
          <w:rFonts w:cs="Tahoma"/>
        </w:rPr>
        <w:t xml:space="preserve">in the </w:t>
      </w:r>
      <w:r w:rsidR="00F40545">
        <w:rPr>
          <w:rFonts w:cs="Tahoma"/>
        </w:rPr>
        <w:t>A</w:t>
      </w:r>
      <w:r w:rsidR="004418BE">
        <w:rPr>
          <w:rFonts w:cs="Tahoma"/>
        </w:rPr>
        <w:t xml:space="preserve">rt 7 survey and is composed in agreement between the ECDC assessment team and the national </w:t>
      </w:r>
      <w:r w:rsidR="007E3B04">
        <w:rPr>
          <w:rFonts w:cs="Tahoma"/>
        </w:rPr>
        <w:t>contact point designated by the country for the assessment visit.</w:t>
      </w:r>
      <w:r w:rsidR="002A69D4">
        <w:rPr>
          <w:rFonts w:cs="Tahoma"/>
        </w:rPr>
        <w:t xml:space="preserve"> The composition of the team</w:t>
      </w:r>
      <w:r w:rsidR="00181473">
        <w:rPr>
          <w:rFonts w:cs="Tahoma"/>
        </w:rPr>
        <w:t xml:space="preserve"> at country level </w:t>
      </w:r>
      <w:r w:rsidR="001D45A2">
        <w:rPr>
          <w:rFonts w:cs="Tahoma"/>
        </w:rPr>
        <w:t xml:space="preserve">should have the required expertise </w:t>
      </w:r>
      <w:r w:rsidR="005C0248">
        <w:rPr>
          <w:rFonts w:cs="Tahoma"/>
        </w:rPr>
        <w:t>related to</w:t>
      </w:r>
      <w:r w:rsidR="001D45A2">
        <w:rPr>
          <w:rFonts w:cs="Tahoma"/>
        </w:rPr>
        <w:t xml:space="preserve"> the 16 capacities </w:t>
      </w:r>
      <w:r w:rsidR="005C0248">
        <w:rPr>
          <w:rFonts w:cs="Tahoma"/>
        </w:rPr>
        <w:t xml:space="preserve">to be covered under the </w:t>
      </w:r>
      <w:r w:rsidR="0035394F">
        <w:rPr>
          <w:rFonts w:cs="Tahoma"/>
        </w:rPr>
        <w:t>assessment but</w:t>
      </w:r>
      <w:r w:rsidR="001D45A2">
        <w:rPr>
          <w:rFonts w:cs="Tahoma"/>
        </w:rPr>
        <w:t xml:space="preserve"> is the country who decides on the individual </w:t>
      </w:r>
      <w:r w:rsidR="00455E4A">
        <w:rPr>
          <w:rFonts w:cs="Tahoma"/>
        </w:rPr>
        <w:t>organisations</w:t>
      </w:r>
      <w:r w:rsidR="001D45A2">
        <w:rPr>
          <w:rFonts w:cs="Tahoma"/>
        </w:rPr>
        <w:t xml:space="preserve"> and experts to be included. </w:t>
      </w:r>
      <w:r w:rsidR="002A69D4">
        <w:rPr>
          <w:rFonts w:cs="Tahoma"/>
        </w:rPr>
        <w:t xml:space="preserve"> </w:t>
      </w:r>
      <w:r w:rsidR="00702EF0" w:rsidRPr="00702EF0">
        <w:rPr>
          <w:rFonts w:eastAsia="Times New Roman" w:cs="Tahoma"/>
          <w:szCs w:val="20"/>
          <w:lang w:eastAsia="en-GB"/>
        </w:rPr>
        <w:t xml:space="preserve">ECDC </w:t>
      </w:r>
      <w:r w:rsidR="000211D8" w:rsidRPr="00702EF0">
        <w:rPr>
          <w:rFonts w:eastAsia="Times New Roman" w:cs="Tahoma"/>
          <w:szCs w:val="20"/>
          <w:lang w:eastAsia="en-GB"/>
        </w:rPr>
        <w:t>would provide</w:t>
      </w:r>
      <w:r w:rsidR="002034C9" w:rsidRPr="00702EF0">
        <w:rPr>
          <w:rFonts w:eastAsia="Times New Roman" w:cs="Tahoma"/>
          <w:szCs w:val="20"/>
          <w:lang w:eastAsia="en-GB"/>
        </w:rPr>
        <w:t xml:space="preserve"> translation of legislation</w:t>
      </w:r>
      <w:r w:rsidR="00EC2A25">
        <w:rPr>
          <w:rFonts w:eastAsia="Times New Roman" w:cs="Tahoma"/>
          <w:szCs w:val="20"/>
          <w:lang w:eastAsia="en-GB"/>
        </w:rPr>
        <w:t xml:space="preserve"> or other documents</w:t>
      </w:r>
      <w:r w:rsidR="003E25FA">
        <w:rPr>
          <w:rFonts w:eastAsia="Times New Roman" w:cs="Tahoma"/>
          <w:szCs w:val="20"/>
          <w:lang w:eastAsia="en-GB"/>
        </w:rPr>
        <w:t xml:space="preserve"> not submitted in English</w:t>
      </w:r>
      <w:r w:rsidR="002034C9" w:rsidRPr="00702EF0">
        <w:rPr>
          <w:rFonts w:eastAsia="Times New Roman" w:cs="Tahoma"/>
          <w:szCs w:val="20"/>
          <w:lang w:eastAsia="en-GB"/>
        </w:rPr>
        <w:t>.</w:t>
      </w:r>
      <w:r w:rsidR="00D212AC">
        <w:rPr>
          <w:rFonts w:eastAsia="Times New Roman" w:cs="Tahoma"/>
          <w:szCs w:val="20"/>
          <w:lang w:eastAsia="en-GB"/>
        </w:rPr>
        <w:t xml:space="preserve"> ECDC will provide regular feedback to MS </w:t>
      </w:r>
      <w:r w:rsidR="00E1591D">
        <w:rPr>
          <w:rFonts w:eastAsia="Times New Roman" w:cs="Tahoma"/>
          <w:szCs w:val="20"/>
          <w:lang w:eastAsia="en-GB"/>
        </w:rPr>
        <w:t>on how the first assessment missions are going to share best practices and learn lessons.</w:t>
      </w:r>
      <w:r w:rsidR="002034C9" w:rsidRPr="00702EF0">
        <w:rPr>
          <w:rFonts w:eastAsia="Times New Roman" w:cs="Tahoma"/>
          <w:szCs w:val="20"/>
          <w:lang w:eastAsia="en-GB"/>
        </w:rPr>
        <w:t xml:space="preserve"> </w:t>
      </w:r>
    </w:p>
    <w:p w14:paraId="2B21BD13" w14:textId="37477128" w:rsidR="00F1355B" w:rsidRPr="00F44C11" w:rsidRDefault="00F1355B" w:rsidP="00FD4D29">
      <w:pPr>
        <w:pStyle w:val="Heading2"/>
        <w:numPr>
          <w:ilvl w:val="0"/>
          <w:numId w:val="6"/>
        </w:numPr>
        <w:rPr>
          <w:sz w:val="24"/>
          <w:szCs w:val="24"/>
        </w:rPr>
      </w:pPr>
      <w:bookmarkStart w:id="13" w:name="_Toc165488374"/>
      <w:r w:rsidRPr="00F44C11">
        <w:rPr>
          <w:sz w:val="24"/>
          <w:szCs w:val="24"/>
        </w:rPr>
        <w:t>Vaccine monitoring platform</w:t>
      </w:r>
      <w:bookmarkEnd w:id="13"/>
    </w:p>
    <w:p w14:paraId="54471E69" w14:textId="71ED32D9" w:rsidR="00EC3172" w:rsidRDefault="00530A47" w:rsidP="00112E1D">
      <w:pPr>
        <w:spacing w:after="240"/>
        <w:rPr>
          <w:rFonts w:eastAsia="Times New Roman" w:cs="Tahoma"/>
          <w:szCs w:val="20"/>
        </w:rPr>
      </w:pPr>
      <w:r w:rsidRPr="00530A47">
        <w:rPr>
          <w:rFonts w:cs="Tahoma"/>
          <w:szCs w:val="20"/>
        </w:rPr>
        <w:t>1</w:t>
      </w:r>
      <w:r w:rsidR="00617664">
        <w:rPr>
          <w:rFonts w:cs="Tahoma"/>
          <w:szCs w:val="20"/>
        </w:rPr>
        <w:t>2</w:t>
      </w:r>
      <w:r w:rsidRPr="00530A47">
        <w:rPr>
          <w:rFonts w:cs="Tahoma"/>
          <w:szCs w:val="20"/>
        </w:rPr>
        <w:t>.</w:t>
      </w:r>
      <w:r w:rsidRPr="00530A47">
        <w:rPr>
          <w:rFonts w:cs="Tahoma"/>
          <w:szCs w:val="20"/>
        </w:rPr>
        <w:tab/>
      </w:r>
      <w:r w:rsidRPr="005834D3">
        <w:rPr>
          <w:rFonts w:cs="Tahoma"/>
          <w:szCs w:val="20"/>
        </w:rPr>
        <w:t xml:space="preserve">Piotr Kramarz, Deputy Head of Unit/Deputy Chief Scientist, Disease Programmes Unit, ECDC, </w:t>
      </w:r>
      <w:r w:rsidR="005834D3" w:rsidRPr="005834D3">
        <w:rPr>
          <w:rFonts w:cs="Tahoma"/>
          <w:szCs w:val="20"/>
        </w:rPr>
        <w:t xml:space="preserve">and </w:t>
      </w:r>
      <w:r w:rsidR="005834D3" w:rsidRPr="005834D3">
        <w:rPr>
          <w:rFonts w:cs="Tahoma"/>
          <w:szCs w:val="20"/>
          <w:lang w:val="en-US"/>
        </w:rPr>
        <w:t xml:space="preserve">Catherine Cohet, European Medicines </w:t>
      </w:r>
      <w:r w:rsidR="005834D3" w:rsidRPr="005834D3">
        <w:rPr>
          <w:rFonts w:eastAsia="Times New Roman" w:cs="Tahoma"/>
          <w:szCs w:val="20"/>
          <w:lang w:eastAsia="en-GB"/>
        </w:rPr>
        <w:t>Agency (EMA) jointly present</w:t>
      </w:r>
      <w:r w:rsidR="005834D3">
        <w:rPr>
          <w:rFonts w:eastAsia="Times New Roman" w:cs="Tahoma"/>
          <w:szCs w:val="20"/>
          <w:lang w:eastAsia="en-GB"/>
        </w:rPr>
        <w:t>ed</w:t>
      </w:r>
      <w:r w:rsidR="005834D3" w:rsidRPr="005834D3">
        <w:rPr>
          <w:rFonts w:eastAsia="Times New Roman" w:cs="Tahoma"/>
          <w:szCs w:val="20"/>
          <w:lang w:eastAsia="en-GB"/>
        </w:rPr>
        <w:t xml:space="preserve"> the update on </w:t>
      </w:r>
      <w:r w:rsidR="00EB6361">
        <w:rPr>
          <w:rFonts w:eastAsia="Times New Roman" w:cs="Tahoma"/>
          <w:szCs w:val="20"/>
          <w:lang w:eastAsia="en-GB"/>
        </w:rPr>
        <w:t xml:space="preserve">the </w:t>
      </w:r>
      <w:r w:rsidR="00565163" w:rsidRPr="00565163">
        <w:rPr>
          <w:rFonts w:eastAsia="Times New Roman" w:cs="Tahoma"/>
          <w:szCs w:val="20"/>
          <w:lang w:eastAsia="en-GB"/>
        </w:rPr>
        <w:t>EU Vaccine Monitoring Platform</w:t>
      </w:r>
      <w:r w:rsidR="00C63EE4">
        <w:rPr>
          <w:rFonts w:eastAsia="Times New Roman" w:cs="Tahoma"/>
          <w:szCs w:val="20"/>
          <w:lang w:eastAsia="en-GB"/>
        </w:rPr>
        <w:t xml:space="preserve"> (VMP)</w:t>
      </w:r>
      <w:r w:rsidR="00565163" w:rsidRPr="00565163">
        <w:rPr>
          <w:rFonts w:eastAsia="Times New Roman" w:cs="Tahoma"/>
          <w:szCs w:val="20"/>
          <w:lang w:eastAsia="en-GB"/>
        </w:rPr>
        <w:t xml:space="preserve">, noting that </w:t>
      </w:r>
      <w:r w:rsidR="00565163" w:rsidRPr="00565163">
        <w:rPr>
          <w:rFonts w:eastAsia="Times New Roman" w:cs="Tahoma"/>
          <w:szCs w:val="20"/>
        </w:rPr>
        <w:t>EMA and ECDC extended mandates require to jointly study vaccine use, effectiveness and safety that cover prioritisation of evidence gaps, registration and supervision of studies and facilitation/coordination of post-authorisation safety/effectiveness studies to monitor vaccine performance and impact over time.</w:t>
      </w:r>
      <w:r w:rsidR="00C63EE4">
        <w:rPr>
          <w:rFonts w:eastAsia="Times New Roman" w:cs="Tahoma"/>
          <w:szCs w:val="20"/>
        </w:rPr>
        <w:t xml:space="preserve"> </w:t>
      </w:r>
      <w:r w:rsidR="00E32905">
        <w:rPr>
          <w:rFonts w:cs="Tahoma"/>
          <w:szCs w:val="20"/>
        </w:rPr>
        <w:t>The participants were</w:t>
      </w:r>
      <w:r w:rsidR="00C63EE4">
        <w:rPr>
          <w:rFonts w:eastAsia="Times New Roman" w:cs="Tahoma"/>
          <w:szCs w:val="20"/>
        </w:rPr>
        <w:t xml:space="preserve"> informed about the I</w:t>
      </w:r>
      <w:r w:rsidR="00C63EE4" w:rsidRPr="00C63EE4">
        <w:rPr>
          <w:rFonts w:eastAsia="Times New Roman" w:cs="Tahoma"/>
          <w:szCs w:val="20"/>
        </w:rPr>
        <w:t>mmunisation</w:t>
      </w:r>
      <w:r w:rsidR="00C63EE4">
        <w:rPr>
          <w:rFonts w:eastAsia="Times New Roman" w:cs="Tahoma"/>
          <w:szCs w:val="20"/>
        </w:rPr>
        <w:t xml:space="preserve"> and Vaccine Monitoring </w:t>
      </w:r>
      <w:r w:rsidR="00C63EE4" w:rsidRPr="00C63EE4">
        <w:rPr>
          <w:rFonts w:eastAsia="Times New Roman" w:cs="Tahoma"/>
          <w:szCs w:val="20"/>
        </w:rPr>
        <w:t>Advisory Board (IVMAB) and its composition</w:t>
      </w:r>
      <w:r w:rsidR="00A4775C">
        <w:rPr>
          <w:rFonts w:eastAsia="Times New Roman" w:cs="Tahoma"/>
          <w:szCs w:val="20"/>
        </w:rPr>
        <w:t>.</w:t>
      </w:r>
      <w:r w:rsidR="00C63EE4">
        <w:rPr>
          <w:rFonts w:eastAsia="Times New Roman" w:cs="Tahoma"/>
          <w:szCs w:val="20"/>
        </w:rPr>
        <w:t xml:space="preserve"> </w:t>
      </w:r>
      <w:r w:rsidR="00A4775C">
        <w:rPr>
          <w:rFonts w:eastAsia="Times New Roman" w:cs="Tahoma"/>
          <w:szCs w:val="20"/>
        </w:rPr>
        <w:t>T</w:t>
      </w:r>
      <w:r w:rsidR="00E32905">
        <w:rPr>
          <w:rFonts w:eastAsia="Times New Roman" w:cs="Tahoma"/>
          <w:szCs w:val="20"/>
        </w:rPr>
        <w:t xml:space="preserve">he </w:t>
      </w:r>
      <w:r w:rsidR="00E32905" w:rsidRPr="00E32905">
        <w:rPr>
          <w:rFonts w:eastAsia="Times New Roman" w:cs="Tahoma"/>
          <w:szCs w:val="20"/>
        </w:rPr>
        <w:t xml:space="preserve">VMP research agenda with prioritisation of research questions and </w:t>
      </w:r>
      <w:r w:rsidR="00B35E17">
        <w:rPr>
          <w:rFonts w:eastAsia="Times New Roman" w:cs="Tahoma"/>
          <w:szCs w:val="20"/>
        </w:rPr>
        <w:t xml:space="preserve">the </w:t>
      </w:r>
      <w:r w:rsidR="00E32905" w:rsidRPr="00E32905">
        <w:rPr>
          <w:rFonts w:eastAsia="Times New Roman" w:cs="Tahoma"/>
          <w:szCs w:val="20"/>
        </w:rPr>
        <w:t>Vaccine Effectiveness Burden</w:t>
      </w:r>
      <w:r w:rsidR="00F731CA">
        <w:rPr>
          <w:rFonts w:eastAsia="Times New Roman" w:cs="Tahoma"/>
          <w:szCs w:val="20"/>
        </w:rPr>
        <w:t xml:space="preserve">, </w:t>
      </w:r>
      <w:r w:rsidR="00E32905" w:rsidRPr="00E32905">
        <w:rPr>
          <w:rFonts w:eastAsia="Times New Roman" w:cs="Tahoma"/>
          <w:szCs w:val="20"/>
        </w:rPr>
        <w:t>Impact Studies (VEBIS) project</w:t>
      </w:r>
      <w:r w:rsidR="00F731CA">
        <w:rPr>
          <w:rFonts w:eastAsia="Times New Roman" w:cs="Tahoma"/>
          <w:szCs w:val="20"/>
        </w:rPr>
        <w:t xml:space="preserve"> </w:t>
      </w:r>
      <w:proofErr w:type="gramStart"/>
      <w:r w:rsidR="00B35E17">
        <w:rPr>
          <w:rFonts w:eastAsia="Times New Roman" w:cs="Tahoma"/>
          <w:szCs w:val="20"/>
        </w:rPr>
        <w:t>were</w:t>
      </w:r>
      <w:proofErr w:type="gramEnd"/>
      <w:r w:rsidR="00B35E17">
        <w:rPr>
          <w:rFonts w:eastAsia="Times New Roman" w:cs="Tahoma"/>
          <w:szCs w:val="20"/>
        </w:rPr>
        <w:t xml:space="preserve"> </w:t>
      </w:r>
      <w:r w:rsidR="00F731CA">
        <w:rPr>
          <w:rFonts w:eastAsia="Times New Roman" w:cs="Tahoma"/>
          <w:szCs w:val="20"/>
        </w:rPr>
        <w:t>presented</w:t>
      </w:r>
      <w:r w:rsidR="00E32905">
        <w:rPr>
          <w:rFonts w:eastAsia="Times New Roman" w:cs="Tahoma"/>
          <w:szCs w:val="20"/>
        </w:rPr>
        <w:t>.</w:t>
      </w:r>
      <w:r w:rsidR="00E32905" w:rsidRPr="00E32905">
        <w:rPr>
          <w:rFonts w:eastAsia="Times New Roman" w:cs="Tahoma"/>
          <w:szCs w:val="20"/>
        </w:rPr>
        <w:t xml:space="preserve"> </w:t>
      </w:r>
      <w:r w:rsidR="00601322">
        <w:rPr>
          <w:rFonts w:eastAsia="Times New Roman" w:cs="Tahoma"/>
          <w:szCs w:val="20"/>
        </w:rPr>
        <w:t xml:space="preserve">The </w:t>
      </w:r>
      <w:r w:rsidR="00601322" w:rsidRPr="00601322">
        <w:rPr>
          <w:rFonts w:eastAsia="Times New Roman" w:cs="Tahoma"/>
          <w:szCs w:val="20"/>
        </w:rPr>
        <w:t xml:space="preserve">Emergency Task Force </w:t>
      </w:r>
      <w:r w:rsidR="00D8323A">
        <w:rPr>
          <w:rFonts w:eastAsia="Times New Roman" w:cs="Tahoma"/>
          <w:szCs w:val="20"/>
        </w:rPr>
        <w:t xml:space="preserve">(ETF) </w:t>
      </w:r>
      <w:r w:rsidR="00601322" w:rsidRPr="00601322">
        <w:rPr>
          <w:rFonts w:eastAsia="Times New Roman" w:cs="Tahoma"/>
          <w:szCs w:val="20"/>
        </w:rPr>
        <w:t>established by Reg. EU 123/2022</w:t>
      </w:r>
      <w:r w:rsidR="00601322">
        <w:rPr>
          <w:rFonts w:eastAsia="Times New Roman" w:cs="Tahoma"/>
          <w:szCs w:val="20"/>
        </w:rPr>
        <w:t xml:space="preserve"> </w:t>
      </w:r>
      <w:r w:rsidR="00767E4E">
        <w:rPr>
          <w:rFonts w:eastAsia="Times New Roman" w:cs="Tahoma"/>
          <w:szCs w:val="20"/>
        </w:rPr>
        <w:t>as</w:t>
      </w:r>
      <w:r w:rsidR="00601322">
        <w:rPr>
          <w:rFonts w:eastAsia="Times New Roman" w:cs="Tahoma"/>
          <w:szCs w:val="20"/>
        </w:rPr>
        <w:t xml:space="preserve"> an e</w:t>
      </w:r>
      <w:r w:rsidR="00601322" w:rsidRPr="00601322">
        <w:rPr>
          <w:rFonts w:eastAsia="Times New Roman" w:cs="Tahoma"/>
          <w:szCs w:val="20"/>
        </w:rPr>
        <w:t>xpert advisory body of EMA for emergencies and preparedness</w:t>
      </w:r>
      <w:r w:rsidR="001B3DF6">
        <w:rPr>
          <w:rFonts w:eastAsia="Times New Roman" w:cs="Tahoma"/>
          <w:szCs w:val="20"/>
        </w:rPr>
        <w:t xml:space="preserve">, and </w:t>
      </w:r>
      <w:r w:rsidR="001B3DF6" w:rsidRPr="001B3DF6">
        <w:rPr>
          <w:rFonts w:eastAsia="Times New Roman" w:cs="Tahoma"/>
          <w:szCs w:val="20"/>
        </w:rPr>
        <w:t>EMA-funded vaccine studies</w:t>
      </w:r>
      <w:r w:rsidR="00767E4E">
        <w:rPr>
          <w:rFonts w:eastAsia="Times New Roman" w:cs="Tahoma"/>
          <w:szCs w:val="20"/>
        </w:rPr>
        <w:t xml:space="preserve"> w</w:t>
      </w:r>
      <w:r w:rsidR="001B3DF6">
        <w:rPr>
          <w:rFonts w:eastAsia="Times New Roman" w:cs="Tahoma"/>
          <w:szCs w:val="20"/>
        </w:rPr>
        <w:t>ere</w:t>
      </w:r>
      <w:r w:rsidR="00767E4E">
        <w:rPr>
          <w:rFonts w:eastAsia="Times New Roman" w:cs="Tahoma"/>
          <w:szCs w:val="20"/>
        </w:rPr>
        <w:t xml:space="preserve"> </w:t>
      </w:r>
      <w:r w:rsidR="00E46269">
        <w:rPr>
          <w:rFonts w:eastAsia="Times New Roman" w:cs="Tahoma"/>
          <w:szCs w:val="20"/>
        </w:rPr>
        <w:t>noted</w:t>
      </w:r>
      <w:r w:rsidR="00767E4E">
        <w:rPr>
          <w:rFonts w:eastAsia="Times New Roman" w:cs="Tahoma"/>
          <w:szCs w:val="20"/>
        </w:rPr>
        <w:t>.</w:t>
      </w:r>
      <w:r w:rsidR="00137B59">
        <w:rPr>
          <w:rFonts w:eastAsia="Times New Roman" w:cs="Tahoma"/>
          <w:szCs w:val="20"/>
        </w:rPr>
        <w:t xml:space="preserve"> </w:t>
      </w:r>
      <w:r w:rsidR="0090771C">
        <w:rPr>
          <w:rFonts w:cs="Tahoma"/>
          <w:color w:val="262626"/>
          <w:szCs w:val="20"/>
        </w:rPr>
        <w:t xml:space="preserve">Following the presentation, </w:t>
      </w:r>
      <w:r w:rsidR="00F52D18">
        <w:rPr>
          <w:rFonts w:cs="Tahoma"/>
          <w:color w:val="262626"/>
          <w:szCs w:val="20"/>
        </w:rPr>
        <w:t>t</w:t>
      </w:r>
      <w:r w:rsidR="0090771C">
        <w:rPr>
          <w:rFonts w:cs="Tahoma"/>
          <w:color w:val="262626"/>
          <w:szCs w:val="20"/>
        </w:rPr>
        <w:t xml:space="preserve">he participants </w:t>
      </w:r>
      <w:r w:rsidR="00F52D18">
        <w:rPr>
          <w:rFonts w:cs="Tahoma"/>
          <w:color w:val="262626"/>
          <w:szCs w:val="20"/>
        </w:rPr>
        <w:t xml:space="preserve">were </w:t>
      </w:r>
      <w:r w:rsidR="00D9127A">
        <w:rPr>
          <w:rFonts w:cs="Tahoma"/>
          <w:color w:val="262626"/>
          <w:szCs w:val="20"/>
        </w:rPr>
        <w:t>interested in</w:t>
      </w:r>
      <w:r w:rsidR="00D8323A">
        <w:rPr>
          <w:rFonts w:cs="Tahoma"/>
          <w:color w:val="262626"/>
          <w:szCs w:val="20"/>
        </w:rPr>
        <w:t xml:space="preserve"> more details about </w:t>
      </w:r>
      <w:r w:rsidR="00D9127A">
        <w:rPr>
          <w:rFonts w:cs="Tahoma"/>
          <w:color w:val="262626"/>
          <w:szCs w:val="20"/>
        </w:rPr>
        <w:t xml:space="preserve">the </w:t>
      </w:r>
      <w:r w:rsidR="00D8323A">
        <w:rPr>
          <w:rFonts w:cs="Tahoma"/>
          <w:color w:val="262626"/>
          <w:szCs w:val="20"/>
        </w:rPr>
        <w:t xml:space="preserve">ETF, </w:t>
      </w:r>
      <w:r w:rsidR="00B12B64">
        <w:rPr>
          <w:rFonts w:cs="Tahoma"/>
          <w:color w:val="262626"/>
          <w:szCs w:val="20"/>
        </w:rPr>
        <w:t xml:space="preserve">regarding the work and involvement of countries in </w:t>
      </w:r>
      <w:r w:rsidR="00B12B64" w:rsidRPr="001B3DF6">
        <w:rPr>
          <w:rFonts w:eastAsia="Times New Roman" w:cs="Tahoma"/>
          <w:szCs w:val="20"/>
        </w:rPr>
        <w:t>EMA-funded vaccine studies</w:t>
      </w:r>
      <w:r w:rsidR="00D2201E">
        <w:rPr>
          <w:rFonts w:eastAsia="Times New Roman" w:cs="Tahoma"/>
          <w:szCs w:val="20"/>
        </w:rPr>
        <w:t>, timeline</w:t>
      </w:r>
      <w:r w:rsidR="00F452B3">
        <w:rPr>
          <w:rFonts w:eastAsia="Times New Roman" w:cs="Tahoma"/>
          <w:szCs w:val="20"/>
        </w:rPr>
        <w:t>s</w:t>
      </w:r>
      <w:r w:rsidR="00D2201E">
        <w:rPr>
          <w:rFonts w:eastAsia="Times New Roman" w:cs="Tahoma"/>
          <w:szCs w:val="20"/>
        </w:rPr>
        <w:t xml:space="preserve"> and </w:t>
      </w:r>
      <w:r w:rsidR="006B18AF">
        <w:rPr>
          <w:rFonts w:eastAsia="Times New Roman" w:cs="Tahoma"/>
          <w:szCs w:val="20"/>
        </w:rPr>
        <w:t>plan</w:t>
      </w:r>
      <w:r w:rsidR="00F452B3">
        <w:rPr>
          <w:rFonts w:eastAsia="Times New Roman" w:cs="Tahoma"/>
          <w:szCs w:val="20"/>
        </w:rPr>
        <w:t>s</w:t>
      </w:r>
      <w:r w:rsidR="00D2201E">
        <w:rPr>
          <w:rFonts w:eastAsia="Times New Roman" w:cs="Tahoma"/>
          <w:szCs w:val="20"/>
        </w:rPr>
        <w:t xml:space="preserve">, </w:t>
      </w:r>
      <w:r w:rsidR="008C7CFC">
        <w:rPr>
          <w:rFonts w:eastAsia="Times New Roman" w:cs="Tahoma"/>
          <w:szCs w:val="20"/>
        </w:rPr>
        <w:t xml:space="preserve">data protection and </w:t>
      </w:r>
      <w:r w:rsidR="00DB1F0A">
        <w:rPr>
          <w:rFonts w:eastAsia="Times New Roman" w:cs="Tahoma"/>
          <w:szCs w:val="20"/>
        </w:rPr>
        <w:t>collaboration with NITAG</w:t>
      </w:r>
      <w:r w:rsidR="00651701">
        <w:rPr>
          <w:rFonts w:eastAsia="Times New Roman" w:cs="Tahoma"/>
          <w:szCs w:val="20"/>
        </w:rPr>
        <w:t>s</w:t>
      </w:r>
      <w:r w:rsidR="0094489A">
        <w:rPr>
          <w:rFonts w:eastAsia="Times New Roman" w:cs="Tahoma"/>
          <w:szCs w:val="20"/>
        </w:rPr>
        <w:t xml:space="preserve"> (National Immunisation Technical Advisory Groups)</w:t>
      </w:r>
      <w:r w:rsidR="00DB1F0A">
        <w:rPr>
          <w:rFonts w:eastAsia="Times New Roman" w:cs="Tahoma"/>
          <w:szCs w:val="20"/>
        </w:rPr>
        <w:t>.</w:t>
      </w:r>
    </w:p>
    <w:p w14:paraId="755AE926" w14:textId="1F2B0D47" w:rsidR="005834D3" w:rsidRDefault="00553C5D" w:rsidP="00961364">
      <w:pPr>
        <w:spacing w:after="240"/>
        <w:rPr>
          <w:rFonts w:cs="Tahoma"/>
          <w:szCs w:val="20"/>
        </w:rPr>
      </w:pPr>
      <w:r>
        <w:rPr>
          <w:rFonts w:eastAsia="Times New Roman" w:cs="Tahoma"/>
          <w:szCs w:val="20"/>
        </w:rPr>
        <w:t>1</w:t>
      </w:r>
      <w:r w:rsidR="00617664">
        <w:rPr>
          <w:rFonts w:eastAsia="Times New Roman" w:cs="Tahoma"/>
          <w:szCs w:val="20"/>
        </w:rPr>
        <w:t>3</w:t>
      </w:r>
      <w:r>
        <w:rPr>
          <w:rFonts w:eastAsia="Times New Roman" w:cs="Tahoma"/>
          <w:szCs w:val="20"/>
        </w:rPr>
        <w:t>.</w:t>
      </w:r>
      <w:r>
        <w:rPr>
          <w:rFonts w:eastAsia="Times New Roman" w:cs="Tahoma"/>
          <w:szCs w:val="20"/>
        </w:rPr>
        <w:tab/>
      </w:r>
      <w:r w:rsidRPr="00160102">
        <w:rPr>
          <w:rFonts w:cs="Tahoma"/>
          <w:szCs w:val="20"/>
        </w:rPr>
        <w:t xml:space="preserve">Piotr Kramarz clarified that the </w:t>
      </w:r>
      <w:r w:rsidR="006700C5">
        <w:rPr>
          <w:rFonts w:cs="Tahoma"/>
          <w:szCs w:val="20"/>
        </w:rPr>
        <w:t xml:space="preserve">IVMAB </w:t>
      </w:r>
      <w:r w:rsidR="001E0450">
        <w:rPr>
          <w:rFonts w:cs="Tahoma"/>
          <w:szCs w:val="20"/>
        </w:rPr>
        <w:t xml:space="preserve">includes </w:t>
      </w:r>
      <w:r w:rsidR="003857CC" w:rsidRPr="003857CC">
        <w:rPr>
          <w:rFonts w:cs="Tahoma"/>
          <w:szCs w:val="20"/>
        </w:rPr>
        <w:t>regulatory experts from the EMA’s scientific committees</w:t>
      </w:r>
      <w:r w:rsidRPr="00160102">
        <w:rPr>
          <w:rFonts w:cs="Tahoma"/>
          <w:szCs w:val="20"/>
        </w:rPr>
        <w:t xml:space="preserve"> </w:t>
      </w:r>
      <w:r w:rsidR="008027E4">
        <w:rPr>
          <w:rFonts w:cs="Tahoma"/>
          <w:szCs w:val="20"/>
        </w:rPr>
        <w:t xml:space="preserve">and that </w:t>
      </w:r>
      <w:r w:rsidRPr="00160102">
        <w:rPr>
          <w:rFonts w:cs="Tahoma"/>
          <w:szCs w:val="20"/>
        </w:rPr>
        <w:t xml:space="preserve">the studies </w:t>
      </w:r>
      <w:r w:rsidR="008027E4">
        <w:rPr>
          <w:rFonts w:cs="Tahoma"/>
          <w:szCs w:val="20"/>
        </w:rPr>
        <w:t xml:space="preserve">included in the VMP </w:t>
      </w:r>
      <w:r w:rsidRPr="00160102">
        <w:rPr>
          <w:rFonts w:cs="Tahoma"/>
          <w:szCs w:val="20"/>
        </w:rPr>
        <w:t xml:space="preserve">are funded by </w:t>
      </w:r>
      <w:r w:rsidR="008027E4">
        <w:rPr>
          <w:rFonts w:cs="Tahoma"/>
          <w:szCs w:val="20"/>
        </w:rPr>
        <w:t xml:space="preserve">either ECDC or </w:t>
      </w:r>
      <w:r w:rsidRPr="00160102">
        <w:rPr>
          <w:rFonts w:cs="Tahoma"/>
          <w:szCs w:val="20"/>
        </w:rPr>
        <w:t xml:space="preserve">EMA and are independent. Regarding the involvement </w:t>
      </w:r>
      <w:r w:rsidR="00015035">
        <w:rPr>
          <w:rFonts w:cs="Tahoma"/>
          <w:szCs w:val="20"/>
        </w:rPr>
        <w:t>of</w:t>
      </w:r>
      <w:r w:rsidRPr="00160102">
        <w:rPr>
          <w:rFonts w:cs="Tahoma"/>
          <w:szCs w:val="20"/>
        </w:rPr>
        <w:t xml:space="preserve"> MS</w:t>
      </w:r>
      <w:r w:rsidR="00015035">
        <w:rPr>
          <w:rFonts w:cs="Tahoma"/>
          <w:szCs w:val="20"/>
        </w:rPr>
        <w:t xml:space="preserve"> public health experts</w:t>
      </w:r>
      <w:r w:rsidRPr="00160102">
        <w:rPr>
          <w:rFonts w:cs="Tahoma"/>
          <w:szCs w:val="20"/>
        </w:rPr>
        <w:t>, the NFPs for Vaccine Preventable Diseases are in the</w:t>
      </w:r>
      <w:r w:rsidRPr="00160102">
        <w:rPr>
          <w:rFonts w:eastAsia="Times New Roman" w:cs="Tahoma"/>
          <w:szCs w:val="20"/>
        </w:rPr>
        <w:t xml:space="preserve"> </w:t>
      </w:r>
      <w:r w:rsidR="003613E0">
        <w:rPr>
          <w:rFonts w:eastAsia="Times New Roman" w:cs="Tahoma"/>
          <w:szCs w:val="20"/>
        </w:rPr>
        <w:t>IVMAB</w:t>
      </w:r>
      <w:r w:rsidRPr="00160102">
        <w:rPr>
          <w:rFonts w:cs="Tahoma"/>
          <w:szCs w:val="20"/>
        </w:rPr>
        <w:t xml:space="preserve">. </w:t>
      </w:r>
      <w:r w:rsidR="00FD0124">
        <w:rPr>
          <w:rFonts w:cs="Tahoma"/>
          <w:szCs w:val="20"/>
        </w:rPr>
        <w:t>N</w:t>
      </w:r>
      <w:r w:rsidRPr="00160102">
        <w:rPr>
          <w:rFonts w:cs="Tahoma"/>
          <w:szCs w:val="20"/>
        </w:rPr>
        <w:t>o issue</w:t>
      </w:r>
      <w:r w:rsidR="00FD0124" w:rsidRPr="00160102">
        <w:rPr>
          <w:rFonts w:cs="Tahoma"/>
          <w:szCs w:val="20"/>
        </w:rPr>
        <w:t xml:space="preserve"> was noted </w:t>
      </w:r>
      <w:r w:rsidRPr="00160102">
        <w:rPr>
          <w:rFonts w:cs="Tahoma"/>
          <w:szCs w:val="20"/>
        </w:rPr>
        <w:t xml:space="preserve">in respect to data protection, the GDPR regulation is </w:t>
      </w:r>
      <w:r w:rsidR="00AC5168">
        <w:rPr>
          <w:rFonts w:cs="Tahoma"/>
          <w:szCs w:val="20"/>
        </w:rPr>
        <w:t>en</w:t>
      </w:r>
      <w:r w:rsidR="00AC5168" w:rsidRPr="00160102">
        <w:rPr>
          <w:rFonts w:cs="Tahoma"/>
          <w:szCs w:val="20"/>
        </w:rPr>
        <w:t>sured,</w:t>
      </w:r>
      <w:r w:rsidR="00CC564B">
        <w:rPr>
          <w:rFonts w:cs="Tahoma"/>
          <w:szCs w:val="20"/>
        </w:rPr>
        <w:t xml:space="preserve"> and studies </w:t>
      </w:r>
      <w:r w:rsidR="00142C25">
        <w:rPr>
          <w:rFonts w:cs="Tahoma"/>
          <w:szCs w:val="20"/>
        </w:rPr>
        <w:t xml:space="preserve">are conducted in the MS respecting the </w:t>
      </w:r>
      <w:r w:rsidR="00442B8E">
        <w:rPr>
          <w:rFonts w:cs="Tahoma"/>
          <w:szCs w:val="20"/>
        </w:rPr>
        <w:t>national legislation</w:t>
      </w:r>
      <w:r w:rsidRPr="00160102">
        <w:rPr>
          <w:rFonts w:cs="Tahoma"/>
          <w:szCs w:val="20"/>
        </w:rPr>
        <w:t>.</w:t>
      </w:r>
      <w:r>
        <w:rPr>
          <w:rFonts w:cs="Tahoma"/>
          <w:szCs w:val="20"/>
        </w:rPr>
        <w:t xml:space="preserve"> Furthermore, </w:t>
      </w:r>
      <w:r w:rsidRPr="00160102">
        <w:rPr>
          <w:rFonts w:cs="Tahoma"/>
          <w:szCs w:val="20"/>
        </w:rPr>
        <w:t>Piotr Kramarz</w:t>
      </w:r>
      <w:r>
        <w:rPr>
          <w:rFonts w:cs="Tahoma"/>
          <w:szCs w:val="20"/>
        </w:rPr>
        <w:t xml:space="preserve"> noted about </w:t>
      </w:r>
      <w:r w:rsidR="009E30E0">
        <w:rPr>
          <w:rFonts w:cs="Tahoma"/>
          <w:szCs w:val="20"/>
        </w:rPr>
        <w:t xml:space="preserve">ECDC’s </w:t>
      </w:r>
      <w:r>
        <w:rPr>
          <w:rFonts w:cs="Tahoma"/>
          <w:szCs w:val="20"/>
        </w:rPr>
        <w:t xml:space="preserve">consideration of VEBIS studies to become more </w:t>
      </w:r>
      <w:r w:rsidR="00442B8E">
        <w:rPr>
          <w:rFonts w:cs="Tahoma"/>
          <w:szCs w:val="20"/>
        </w:rPr>
        <w:t>a</w:t>
      </w:r>
      <w:r>
        <w:rPr>
          <w:rFonts w:cs="Tahoma"/>
          <w:szCs w:val="20"/>
        </w:rPr>
        <w:t>gile</w:t>
      </w:r>
      <w:r w:rsidR="00442B8E">
        <w:rPr>
          <w:rFonts w:cs="Tahoma"/>
          <w:szCs w:val="20"/>
        </w:rPr>
        <w:t>.</w:t>
      </w:r>
      <w:r>
        <w:rPr>
          <w:rFonts w:cs="Tahoma"/>
          <w:szCs w:val="20"/>
        </w:rPr>
        <w:t xml:space="preserve"> </w:t>
      </w:r>
      <w:r w:rsidR="00442B8E">
        <w:rPr>
          <w:rFonts w:cs="Tahoma"/>
          <w:szCs w:val="20"/>
        </w:rPr>
        <w:t xml:space="preserve">There is already </w:t>
      </w:r>
      <w:r w:rsidR="00D80C38">
        <w:rPr>
          <w:rFonts w:cs="Tahoma"/>
          <w:szCs w:val="20"/>
        </w:rPr>
        <w:t xml:space="preserve">a </w:t>
      </w:r>
      <w:r>
        <w:rPr>
          <w:rFonts w:cs="Tahoma"/>
          <w:szCs w:val="20"/>
        </w:rPr>
        <w:t xml:space="preserve">possibility of generation </w:t>
      </w:r>
      <w:r w:rsidR="00D80C38">
        <w:rPr>
          <w:rFonts w:cs="Tahoma"/>
          <w:szCs w:val="20"/>
        </w:rPr>
        <w:t xml:space="preserve">of </w:t>
      </w:r>
      <w:r>
        <w:rPr>
          <w:rFonts w:cs="Tahoma"/>
          <w:szCs w:val="20"/>
        </w:rPr>
        <w:t>monthly updates</w:t>
      </w:r>
      <w:r w:rsidR="00D80C38">
        <w:rPr>
          <w:rFonts w:cs="Tahoma"/>
          <w:szCs w:val="20"/>
        </w:rPr>
        <w:t xml:space="preserve"> of COVID-19 vaccine effectiveness</w:t>
      </w:r>
      <w:r w:rsidR="000961BC">
        <w:rPr>
          <w:rFonts w:cs="Tahoma"/>
          <w:szCs w:val="20"/>
        </w:rPr>
        <w:t>.</w:t>
      </w:r>
      <w:r w:rsidR="00D80C38">
        <w:rPr>
          <w:rFonts w:cs="Tahoma"/>
          <w:szCs w:val="20"/>
        </w:rPr>
        <w:t xml:space="preserve"> </w:t>
      </w:r>
      <w:r w:rsidR="000961BC">
        <w:rPr>
          <w:rFonts w:cs="Tahoma"/>
          <w:szCs w:val="20"/>
        </w:rPr>
        <w:t xml:space="preserve">The project also covers influenza vaccine effectiveness estimation </w:t>
      </w:r>
      <w:r w:rsidR="00D80C38">
        <w:rPr>
          <w:rFonts w:cs="Tahoma"/>
          <w:szCs w:val="20"/>
        </w:rPr>
        <w:t>and</w:t>
      </w:r>
      <w:r>
        <w:rPr>
          <w:rFonts w:cs="Tahoma"/>
          <w:szCs w:val="20"/>
        </w:rPr>
        <w:t xml:space="preserve"> </w:t>
      </w:r>
      <w:r w:rsidR="00EC6386">
        <w:rPr>
          <w:rFonts w:cs="Tahoma"/>
          <w:szCs w:val="20"/>
        </w:rPr>
        <w:t>expansion</w:t>
      </w:r>
      <w:r>
        <w:rPr>
          <w:rFonts w:cs="Tahoma"/>
          <w:szCs w:val="20"/>
        </w:rPr>
        <w:t xml:space="preserve"> to </w:t>
      </w:r>
      <w:r w:rsidR="000961BC">
        <w:rPr>
          <w:rFonts w:cs="Tahoma"/>
          <w:szCs w:val="20"/>
        </w:rPr>
        <w:t xml:space="preserve">potentially </w:t>
      </w:r>
      <w:r>
        <w:rPr>
          <w:rFonts w:cs="Tahoma"/>
          <w:szCs w:val="20"/>
        </w:rPr>
        <w:t>other vaccines</w:t>
      </w:r>
      <w:r w:rsidR="00D80C38">
        <w:rPr>
          <w:rFonts w:cs="Tahoma"/>
          <w:szCs w:val="20"/>
        </w:rPr>
        <w:t xml:space="preserve"> is considered</w:t>
      </w:r>
      <w:r>
        <w:rPr>
          <w:rFonts w:cs="Tahoma"/>
          <w:szCs w:val="20"/>
        </w:rPr>
        <w:t xml:space="preserve">. </w:t>
      </w:r>
      <w:r w:rsidR="001C7BC1" w:rsidRPr="00224CD4">
        <w:rPr>
          <w:rFonts w:cs="Tahoma"/>
          <w:szCs w:val="20"/>
        </w:rPr>
        <w:t xml:space="preserve">Carrying out the studies from </w:t>
      </w:r>
      <w:r w:rsidR="009E30E0">
        <w:rPr>
          <w:rFonts w:cs="Tahoma"/>
          <w:szCs w:val="20"/>
        </w:rPr>
        <w:t xml:space="preserve">the </w:t>
      </w:r>
      <w:r w:rsidR="001C7BC1" w:rsidRPr="00224CD4">
        <w:rPr>
          <w:rFonts w:cs="Tahoma"/>
          <w:szCs w:val="20"/>
        </w:rPr>
        <w:t xml:space="preserve">ECDC side is </w:t>
      </w:r>
      <w:r w:rsidR="00B25085">
        <w:rPr>
          <w:rFonts w:cs="Tahoma"/>
          <w:szCs w:val="20"/>
        </w:rPr>
        <w:t xml:space="preserve">done </w:t>
      </w:r>
      <w:r w:rsidR="001C7BC1" w:rsidRPr="00224CD4">
        <w:rPr>
          <w:rFonts w:cs="Tahoma"/>
          <w:szCs w:val="20"/>
        </w:rPr>
        <w:t xml:space="preserve">via </w:t>
      </w:r>
      <w:r w:rsidR="00D80C38">
        <w:rPr>
          <w:rFonts w:cs="Tahoma"/>
          <w:szCs w:val="20"/>
        </w:rPr>
        <w:t xml:space="preserve">a </w:t>
      </w:r>
      <w:r w:rsidR="001C7BC1" w:rsidRPr="00224CD4">
        <w:rPr>
          <w:rFonts w:cs="Tahoma"/>
          <w:szCs w:val="20"/>
        </w:rPr>
        <w:t>contactor</w:t>
      </w:r>
      <w:r w:rsidR="00B25085">
        <w:rPr>
          <w:rFonts w:cs="Tahoma"/>
          <w:szCs w:val="20"/>
        </w:rPr>
        <w:t>.</w:t>
      </w:r>
      <w:r w:rsidR="001C7BC1" w:rsidRPr="00224CD4">
        <w:rPr>
          <w:rFonts w:cs="Tahoma"/>
          <w:szCs w:val="20"/>
        </w:rPr>
        <w:t xml:space="preserve"> </w:t>
      </w:r>
      <w:r w:rsidR="00537649">
        <w:rPr>
          <w:rFonts w:cs="Tahoma"/>
          <w:szCs w:val="20"/>
        </w:rPr>
        <w:t xml:space="preserve">The </w:t>
      </w:r>
      <w:r w:rsidR="008E72F5">
        <w:rPr>
          <w:rFonts w:cs="Tahoma"/>
          <w:szCs w:val="20"/>
        </w:rPr>
        <w:t xml:space="preserve">VEBIS project covers various healthcare settings and data sources, including hospitals, </w:t>
      </w:r>
      <w:r w:rsidR="001C7BC1" w:rsidRPr="00224CD4">
        <w:rPr>
          <w:rFonts w:cs="Tahoma"/>
          <w:szCs w:val="20"/>
        </w:rPr>
        <w:t>network</w:t>
      </w:r>
      <w:r w:rsidR="008E72F5">
        <w:rPr>
          <w:rFonts w:cs="Tahoma"/>
          <w:szCs w:val="20"/>
        </w:rPr>
        <w:t>s</w:t>
      </w:r>
      <w:r w:rsidR="001C7BC1" w:rsidRPr="00224CD4">
        <w:rPr>
          <w:rFonts w:cs="Tahoma"/>
          <w:szCs w:val="20"/>
        </w:rPr>
        <w:t xml:space="preserve"> of </w:t>
      </w:r>
      <w:r w:rsidR="008E72F5">
        <w:rPr>
          <w:rFonts w:cs="Tahoma"/>
          <w:szCs w:val="20"/>
        </w:rPr>
        <w:t xml:space="preserve">general </w:t>
      </w:r>
      <w:r w:rsidR="001C7BC1" w:rsidRPr="00224CD4">
        <w:rPr>
          <w:rFonts w:cs="Tahoma"/>
          <w:szCs w:val="20"/>
        </w:rPr>
        <w:t xml:space="preserve">practices </w:t>
      </w:r>
      <w:r w:rsidR="008E72F5">
        <w:rPr>
          <w:rFonts w:cs="Tahoma"/>
          <w:szCs w:val="20"/>
        </w:rPr>
        <w:t>and electronic databases</w:t>
      </w:r>
      <w:r w:rsidR="001C7BC1" w:rsidRPr="00224CD4">
        <w:rPr>
          <w:rFonts w:cs="Tahoma"/>
          <w:szCs w:val="20"/>
        </w:rPr>
        <w:t>.</w:t>
      </w:r>
      <w:r w:rsidR="00224CD4" w:rsidRPr="00224CD4">
        <w:rPr>
          <w:rFonts w:cs="Tahoma"/>
          <w:szCs w:val="20"/>
        </w:rPr>
        <w:t xml:space="preserve"> </w:t>
      </w:r>
      <w:r w:rsidRPr="00224CD4">
        <w:rPr>
          <w:rFonts w:cs="Tahoma"/>
          <w:szCs w:val="20"/>
        </w:rPr>
        <w:t xml:space="preserve">Regarding the </w:t>
      </w:r>
      <w:r w:rsidRPr="00AE2707">
        <w:rPr>
          <w:rFonts w:cs="Tahoma"/>
          <w:szCs w:val="20"/>
        </w:rPr>
        <w:t>NITAG</w:t>
      </w:r>
      <w:r w:rsidR="008D1987">
        <w:rPr>
          <w:rFonts w:cs="Tahoma"/>
          <w:szCs w:val="20"/>
        </w:rPr>
        <w:t xml:space="preserve"> Collaboration</w:t>
      </w:r>
      <w:r w:rsidRPr="00AE2707">
        <w:rPr>
          <w:rFonts w:cs="Tahoma"/>
          <w:szCs w:val="20"/>
        </w:rPr>
        <w:t xml:space="preserve">, </w:t>
      </w:r>
      <w:r w:rsidR="008E72F5">
        <w:rPr>
          <w:rFonts w:cs="Tahoma"/>
          <w:szCs w:val="20"/>
        </w:rPr>
        <w:t xml:space="preserve">ECDC hosts </w:t>
      </w:r>
      <w:r w:rsidRPr="00AE2707">
        <w:rPr>
          <w:rFonts w:cs="Tahoma"/>
          <w:szCs w:val="20"/>
        </w:rPr>
        <w:t xml:space="preserve">a platform </w:t>
      </w:r>
      <w:r w:rsidR="00616429">
        <w:rPr>
          <w:rFonts w:cs="Tahoma"/>
          <w:szCs w:val="20"/>
        </w:rPr>
        <w:t>for</w:t>
      </w:r>
      <w:r w:rsidRPr="00AE2707">
        <w:rPr>
          <w:rFonts w:cs="Tahoma"/>
          <w:szCs w:val="20"/>
        </w:rPr>
        <w:t xml:space="preserve"> collaborat</w:t>
      </w:r>
      <w:r w:rsidR="00616429">
        <w:rPr>
          <w:rFonts w:cs="Tahoma"/>
          <w:szCs w:val="20"/>
        </w:rPr>
        <w:t>ion</w:t>
      </w:r>
      <w:r w:rsidRPr="00AE2707">
        <w:rPr>
          <w:rFonts w:cs="Tahoma"/>
          <w:szCs w:val="20"/>
        </w:rPr>
        <w:t xml:space="preserve"> and exchange </w:t>
      </w:r>
      <w:r w:rsidR="008E72F5">
        <w:rPr>
          <w:rFonts w:cs="Tahoma"/>
          <w:szCs w:val="20"/>
        </w:rPr>
        <w:t xml:space="preserve">of information, </w:t>
      </w:r>
      <w:r w:rsidRPr="00AE2707">
        <w:rPr>
          <w:rFonts w:cs="Tahoma"/>
          <w:szCs w:val="20"/>
        </w:rPr>
        <w:t>p</w:t>
      </w:r>
      <w:r w:rsidR="00616429">
        <w:rPr>
          <w:rFonts w:cs="Tahoma"/>
          <w:szCs w:val="20"/>
        </w:rPr>
        <w:t>ractices</w:t>
      </w:r>
      <w:r w:rsidRPr="00AE2707">
        <w:rPr>
          <w:rFonts w:cs="Tahoma"/>
          <w:szCs w:val="20"/>
        </w:rPr>
        <w:t xml:space="preserve">, </w:t>
      </w:r>
      <w:r w:rsidR="008E72F5">
        <w:rPr>
          <w:rFonts w:cs="Tahoma"/>
          <w:szCs w:val="20"/>
        </w:rPr>
        <w:t>and experiences</w:t>
      </w:r>
      <w:r w:rsidR="008D1987">
        <w:rPr>
          <w:rFonts w:cs="Tahoma"/>
          <w:szCs w:val="20"/>
        </w:rPr>
        <w:t xml:space="preserve"> with</w:t>
      </w:r>
      <w:r w:rsidR="0094489A">
        <w:rPr>
          <w:rFonts w:cs="Tahoma"/>
          <w:szCs w:val="20"/>
        </w:rPr>
        <w:t xml:space="preserve"> </w:t>
      </w:r>
      <w:r w:rsidRPr="00AE2707">
        <w:rPr>
          <w:rFonts w:cs="Tahoma"/>
          <w:szCs w:val="20"/>
        </w:rPr>
        <w:t xml:space="preserve">ECDC </w:t>
      </w:r>
      <w:r w:rsidR="008D1987">
        <w:rPr>
          <w:rFonts w:cs="Tahoma"/>
          <w:szCs w:val="20"/>
        </w:rPr>
        <w:t>being</w:t>
      </w:r>
      <w:r w:rsidR="008D1987" w:rsidRPr="00AE2707">
        <w:rPr>
          <w:rFonts w:cs="Tahoma"/>
          <w:szCs w:val="20"/>
        </w:rPr>
        <w:t xml:space="preserve"> </w:t>
      </w:r>
      <w:r w:rsidRPr="00AE2707">
        <w:rPr>
          <w:rFonts w:cs="Tahoma"/>
          <w:szCs w:val="20"/>
        </w:rPr>
        <w:t xml:space="preserve">involved in </w:t>
      </w:r>
      <w:r w:rsidR="003127F2">
        <w:rPr>
          <w:rFonts w:cs="Tahoma"/>
          <w:szCs w:val="20"/>
        </w:rPr>
        <w:t xml:space="preserve">providing the secretariat and </w:t>
      </w:r>
      <w:r w:rsidRPr="00AE2707">
        <w:rPr>
          <w:rFonts w:cs="Tahoma"/>
          <w:szCs w:val="20"/>
        </w:rPr>
        <w:t>organising the meetings</w:t>
      </w:r>
      <w:r w:rsidR="008D1987">
        <w:rPr>
          <w:rFonts w:cs="Tahoma"/>
          <w:szCs w:val="20"/>
        </w:rPr>
        <w:t xml:space="preserve"> of the NITAG Collaboration</w:t>
      </w:r>
      <w:r w:rsidRPr="00AE2707">
        <w:rPr>
          <w:rFonts w:cs="Tahoma"/>
          <w:szCs w:val="20"/>
        </w:rPr>
        <w:t xml:space="preserve">. </w:t>
      </w:r>
      <w:r w:rsidR="00961364" w:rsidRPr="00224CD4">
        <w:rPr>
          <w:rFonts w:cs="Tahoma"/>
          <w:szCs w:val="20"/>
          <w:lang w:val="en-US"/>
        </w:rPr>
        <w:t xml:space="preserve">Catherine Cohet further noted that </w:t>
      </w:r>
      <w:r w:rsidR="005834D3" w:rsidRPr="00224CD4">
        <w:rPr>
          <w:rFonts w:cs="Tahoma"/>
          <w:szCs w:val="20"/>
        </w:rPr>
        <w:t>EMA will be soon in better position to communicate to public</w:t>
      </w:r>
      <w:r w:rsidR="00961364" w:rsidRPr="00224CD4">
        <w:rPr>
          <w:rFonts w:cs="Tahoma"/>
          <w:szCs w:val="20"/>
        </w:rPr>
        <w:t xml:space="preserve">, </w:t>
      </w:r>
      <w:r w:rsidR="003127F2">
        <w:rPr>
          <w:rFonts w:cs="Tahoma"/>
          <w:szCs w:val="20"/>
        </w:rPr>
        <w:t xml:space="preserve">and that </w:t>
      </w:r>
      <w:r w:rsidR="00961364" w:rsidRPr="00224CD4">
        <w:rPr>
          <w:rFonts w:cs="Tahoma"/>
          <w:szCs w:val="20"/>
        </w:rPr>
        <w:t>EMA ha</w:t>
      </w:r>
      <w:r w:rsidR="001C7BC1" w:rsidRPr="00224CD4">
        <w:rPr>
          <w:rFonts w:cs="Tahoma"/>
          <w:szCs w:val="20"/>
        </w:rPr>
        <w:t>s</w:t>
      </w:r>
      <w:r w:rsidR="00961364" w:rsidRPr="00224CD4">
        <w:rPr>
          <w:rFonts w:cs="Tahoma"/>
          <w:szCs w:val="20"/>
        </w:rPr>
        <w:t xml:space="preserve"> access to large data source</w:t>
      </w:r>
      <w:r w:rsidR="003127F2">
        <w:rPr>
          <w:rFonts w:cs="Tahoma"/>
          <w:szCs w:val="20"/>
        </w:rPr>
        <w:t>s</w:t>
      </w:r>
      <w:r w:rsidR="00961364" w:rsidRPr="00224CD4">
        <w:rPr>
          <w:rFonts w:cs="Tahoma"/>
          <w:szCs w:val="20"/>
        </w:rPr>
        <w:t xml:space="preserve"> </w:t>
      </w:r>
      <w:r w:rsidR="00C07E49">
        <w:rPr>
          <w:rFonts w:cs="Tahoma"/>
          <w:szCs w:val="20"/>
        </w:rPr>
        <w:t xml:space="preserve">with the </w:t>
      </w:r>
      <w:r w:rsidR="001C7BC1" w:rsidRPr="00224CD4">
        <w:rPr>
          <w:rFonts w:cs="Tahoma"/>
          <w:szCs w:val="20"/>
        </w:rPr>
        <w:t>consortia</w:t>
      </w:r>
      <w:r w:rsidR="00961364" w:rsidRPr="00224CD4">
        <w:rPr>
          <w:rFonts w:cs="Tahoma"/>
          <w:szCs w:val="20"/>
        </w:rPr>
        <w:t xml:space="preserve"> </w:t>
      </w:r>
      <w:r w:rsidR="00075A59">
        <w:rPr>
          <w:rFonts w:cs="Tahoma"/>
          <w:szCs w:val="20"/>
        </w:rPr>
        <w:t>of</w:t>
      </w:r>
      <w:r w:rsidR="00961364" w:rsidRPr="00224CD4">
        <w:rPr>
          <w:rFonts w:cs="Tahoma"/>
          <w:szCs w:val="20"/>
        </w:rPr>
        <w:t xml:space="preserve"> representatives from </w:t>
      </w:r>
      <w:r w:rsidR="001C7BC1" w:rsidRPr="00224CD4">
        <w:rPr>
          <w:rFonts w:cs="Tahoma"/>
          <w:szCs w:val="20"/>
        </w:rPr>
        <w:t>countries</w:t>
      </w:r>
      <w:r w:rsidR="00961364" w:rsidRPr="00224CD4">
        <w:rPr>
          <w:rFonts w:cs="Tahoma"/>
          <w:szCs w:val="20"/>
        </w:rPr>
        <w:t>.</w:t>
      </w:r>
      <w:r w:rsidR="001C7BC1" w:rsidRPr="00224CD4">
        <w:rPr>
          <w:rFonts w:cs="Tahoma"/>
          <w:szCs w:val="20"/>
        </w:rPr>
        <w:t xml:space="preserve"> </w:t>
      </w:r>
    </w:p>
    <w:p w14:paraId="429CD382" w14:textId="77777777" w:rsidR="000D6B58" w:rsidRDefault="000D6B58" w:rsidP="00961364">
      <w:pPr>
        <w:spacing w:after="240"/>
        <w:rPr>
          <w:rFonts w:cs="Tahoma"/>
          <w:szCs w:val="20"/>
        </w:rPr>
      </w:pPr>
    </w:p>
    <w:p w14:paraId="17D47206" w14:textId="63DB0685" w:rsidR="0017466D" w:rsidRDefault="0017466D" w:rsidP="00FD4D29">
      <w:pPr>
        <w:pStyle w:val="Heading2"/>
        <w:numPr>
          <w:ilvl w:val="0"/>
          <w:numId w:val="6"/>
        </w:numPr>
        <w:rPr>
          <w:sz w:val="24"/>
          <w:szCs w:val="24"/>
        </w:rPr>
      </w:pPr>
      <w:bookmarkStart w:id="14" w:name="_Toc165488375"/>
      <w:r>
        <w:rPr>
          <w:sz w:val="24"/>
          <w:szCs w:val="24"/>
        </w:rPr>
        <w:lastRenderedPageBreak/>
        <w:t>Framework for prevention of communicable diseases</w:t>
      </w:r>
      <w:bookmarkEnd w:id="14"/>
    </w:p>
    <w:p w14:paraId="6417B45A" w14:textId="77777777" w:rsidR="0085666D" w:rsidRDefault="0085666D" w:rsidP="0085666D">
      <w:pPr>
        <w:rPr>
          <w:lang w:val="en-US" w:eastAsia="en-US"/>
        </w:rPr>
      </w:pPr>
    </w:p>
    <w:p w14:paraId="56A3CB44" w14:textId="4FC12128" w:rsidR="00117B6A" w:rsidRPr="00117B6A" w:rsidRDefault="00DC5D60" w:rsidP="00117B6A">
      <w:pPr>
        <w:rPr>
          <w:rFonts w:cs="Tahoma"/>
          <w:szCs w:val="20"/>
        </w:rPr>
      </w:pPr>
      <w:r>
        <w:rPr>
          <w:lang w:val="en-US" w:eastAsia="en-US"/>
        </w:rPr>
        <w:t>1</w:t>
      </w:r>
      <w:r w:rsidR="006B0235">
        <w:rPr>
          <w:lang w:val="en-US" w:eastAsia="en-US"/>
        </w:rPr>
        <w:t>4</w:t>
      </w:r>
      <w:r>
        <w:rPr>
          <w:lang w:val="en-US" w:eastAsia="en-US"/>
        </w:rPr>
        <w:t>.</w:t>
      </w:r>
      <w:r>
        <w:rPr>
          <w:lang w:val="en-US" w:eastAsia="en-US"/>
        </w:rPr>
        <w:tab/>
      </w:r>
      <w:r w:rsidR="0085666D" w:rsidRPr="00080F25">
        <w:rPr>
          <w:rFonts w:cs="Tahoma"/>
          <w:szCs w:val="20"/>
        </w:rPr>
        <w:t xml:space="preserve">John Kinsman, </w:t>
      </w:r>
      <w:r w:rsidR="0085666D" w:rsidRPr="00080F25">
        <w:rPr>
          <w:rFonts w:cs="Tahoma"/>
          <w:color w:val="262626"/>
          <w:szCs w:val="20"/>
        </w:rPr>
        <w:t>Expert Social and Behaviour Change, Disease Programmes Unit,</w:t>
      </w:r>
      <w:r w:rsidR="0085666D" w:rsidRPr="00080F25">
        <w:rPr>
          <w:rFonts w:cs="Tahoma"/>
          <w:szCs w:val="20"/>
        </w:rPr>
        <w:t xml:space="preserve"> ECDC</w:t>
      </w:r>
      <w:r w:rsidRPr="00080F25">
        <w:rPr>
          <w:rFonts w:cs="Tahoma"/>
          <w:szCs w:val="20"/>
        </w:rPr>
        <w:t xml:space="preserve">, updated on the </w:t>
      </w:r>
      <w:r w:rsidR="00080F25" w:rsidRPr="00080F25">
        <w:rPr>
          <w:rFonts w:cs="Tahoma"/>
          <w:szCs w:val="20"/>
        </w:rPr>
        <w:t xml:space="preserve">ECDC </w:t>
      </w:r>
      <w:r w:rsidR="00080F25">
        <w:rPr>
          <w:rFonts w:cs="Tahoma"/>
          <w:szCs w:val="20"/>
        </w:rPr>
        <w:t>p</w:t>
      </w:r>
      <w:r w:rsidR="00080F25" w:rsidRPr="00080F25">
        <w:rPr>
          <w:rFonts w:cs="Tahoma"/>
          <w:szCs w:val="20"/>
        </w:rPr>
        <w:t xml:space="preserve">revention </w:t>
      </w:r>
      <w:r w:rsidR="00080F25">
        <w:rPr>
          <w:rFonts w:cs="Tahoma"/>
          <w:szCs w:val="20"/>
        </w:rPr>
        <w:t>f</w:t>
      </w:r>
      <w:r w:rsidR="00080F25" w:rsidRPr="00080F25">
        <w:rPr>
          <w:rFonts w:cs="Tahoma"/>
          <w:szCs w:val="20"/>
        </w:rPr>
        <w:t xml:space="preserve">ramework and the </w:t>
      </w:r>
      <w:r w:rsidR="00080F25">
        <w:rPr>
          <w:rFonts w:cs="Tahoma"/>
          <w:szCs w:val="20"/>
        </w:rPr>
        <w:t>p</w:t>
      </w:r>
      <w:r w:rsidR="00080F25" w:rsidRPr="00080F25">
        <w:rPr>
          <w:rFonts w:cs="Tahoma"/>
          <w:szCs w:val="20"/>
        </w:rPr>
        <w:t xml:space="preserve">revention </w:t>
      </w:r>
      <w:r w:rsidR="00080F25">
        <w:rPr>
          <w:rFonts w:cs="Tahoma"/>
          <w:szCs w:val="20"/>
        </w:rPr>
        <w:t>c</w:t>
      </w:r>
      <w:r w:rsidR="00080F25" w:rsidRPr="00080F25">
        <w:rPr>
          <w:rFonts w:cs="Tahoma"/>
          <w:szCs w:val="20"/>
        </w:rPr>
        <w:t xml:space="preserve">ommunity of </w:t>
      </w:r>
      <w:r w:rsidR="00080F25">
        <w:rPr>
          <w:rFonts w:cs="Tahoma"/>
          <w:szCs w:val="20"/>
        </w:rPr>
        <w:t>p</w:t>
      </w:r>
      <w:r w:rsidR="00080F25" w:rsidRPr="00080F25">
        <w:rPr>
          <w:rFonts w:cs="Tahoma"/>
          <w:szCs w:val="20"/>
        </w:rPr>
        <w:t>ractice</w:t>
      </w:r>
      <w:r w:rsidR="00FA4929">
        <w:rPr>
          <w:rFonts w:cs="Tahoma"/>
          <w:szCs w:val="20"/>
        </w:rPr>
        <w:t xml:space="preserve"> following</w:t>
      </w:r>
      <w:r w:rsidR="00366B6F">
        <w:rPr>
          <w:rFonts w:cs="Tahoma"/>
          <w:szCs w:val="20"/>
        </w:rPr>
        <w:t xml:space="preserve"> the </w:t>
      </w:r>
      <w:r w:rsidR="00366B6F" w:rsidRPr="00366B6F">
        <w:rPr>
          <w:rFonts w:cs="Tahoma"/>
          <w:szCs w:val="20"/>
        </w:rPr>
        <w:t>extended ECDC mandate</w:t>
      </w:r>
      <w:r w:rsidR="006156F5">
        <w:rPr>
          <w:rFonts w:cs="Tahoma"/>
          <w:szCs w:val="20"/>
        </w:rPr>
        <w:t xml:space="preserve">. </w:t>
      </w:r>
      <w:r w:rsidR="006156F5" w:rsidRPr="008978A6">
        <w:rPr>
          <w:rFonts w:cs="Tahoma"/>
          <w:szCs w:val="20"/>
        </w:rPr>
        <w:t>The five categories of prevention w</w:t>
      </w:r>
      <w:r w:rsidR="008978A6" w:rsidRPr="008978A6">
        <w:rPr>
          <w:rFonts w:cs="Tahoma"/>
          <w:szCs w:val="20"/>
        </w:rPr>
        <w:t>ere</w:t>
      </w:r>
      <w:r w:rsidR="006156F5" w:rsidRPr="008978A6">
        <w:rPr>
          <w:rFonts w:cs="Tahoma"/>
          <w:szCs w:val="20"/>
        </w:rPr>
        <w:t xml:space="preserve"> presented, </w:t>
      </w:r>
      <w:r w:rsidR="008978A6" w:rsidRPr="008978A6">
        <w:rPr>
          <w:rFonts w:cs="Tahoma"/>
          <w:szCs w:val="20"/>
        </w:rPr>
        <w:t xml:space="preserve">and the first steps towards an ECDC Prevention Community of Practice </w:t>
      </w:r>
      <w:r w:rsidR="003F11B6">
        <w:rPr>
          <w:rFonts w:cs="Tahoma"/>
          <w:szCs w:val="20"/>
        </w:rPr>
        <w:t>(including an</w:t>
      </w:r>
      <w:r w:rsidR="008978A6" w:rsidRPr="008978A6">
        <w:rPr>
          <w:rFonts w:cs="Tahoma"/>
          <w:szCs w:val="20"/>
        </w:rPr>
        <w:t xml:space="preserve"> </w:t>
      </w:r>
      <w:r w:rsidR="007208EA">
        <w:rPr>
          <w:rFonts w:cs="Tahoma"/>
          <w:szCs w:val="20"/>
        </w:rPr>
        <w:t>e</w:t>
      </w:r>
      <w:r w:rsidR="008978A6" w:rsidRPr="008978A6">
        <w:rPr>
          <w:rFonts w:cs="Tahoma"/>
          <w:szCs w:val="20"/>
        </w:rPr>
        <w:t>xternal pilot mapping</w:t>
      </w:r>
      <w:r w:rsidR="003F11B6">
        <w:rPr>
          <w:rFonts w:cs="Tahoma"/>
          <w:szCs w:val="20"/>
        </w:rPr>
        <w:t xml:space="preserve"> of actors)</w:t>
      </w:r>
      <w:r w:rsidR="008978A6" w:rsidRPr="008978A6">
        <w:rPr>
          <w:rFonts w:cs="Tahoma"/>
          <w:szCs w:val="20"/>
        </w:rPr>
        <w:t xml:space="preserve"> were presented.</w:t>
      </w:r>
      <w:r w:rsidR="007608E4">
        <w:rPr>
          <w:rFonts w:cs="Tahoma"/>
          <w:szCs w:val="20"/>
        </w:rPr>
        <w:t xml:space="preserve"> </w:t>
      </w:r>
      <w:r w:rsidR="00751A6F">
        <w:rPr>
          <w:rFonts w:cs="Tahoma"/>
          <w:szCs w:val="20"/>
        </w:rPr>
        <w:t>The aim of the Fra</w:t>
      </w:r>
      <w:r w:rsidR="009B094E">
        <w:rPr>
          <w:rFonts w:cs="Tahoma"/>
          <w:szCs w:val="20"/>
        </w:rPr>
        <w:t xml:space="preserve">mework is to enhance the prevention of communicable diseases by emphasising the role of social and behavioural sciences. </w:t>
      </w:r>
      <w:r w:rsidR="007608E4" w:rsidRPr="00A90919">
        <w:rPr>
          <w:rFonts w:cs="Tahoma"/>
          <w:szCs w:val="20"/>
        </w:rPr>
        <w:t xml:space="preserve">The participants were informed about the ECDC Prevention Community of Practice and </w:t>
      </w:r>
      <w:r w:rsidR="00D42669">
        <w:rPr>
          <w:rFonts w:cs="Tahoma"/>
          <w:szCs w:val="20"/>
        </w:rPr>
        <w:t xml:space="preserve">its </w:t>
      </w:r>
      <w:r w:rsidR="007608E4" w:rsidRPr="00A90919">
        <w:rPr>
          <w:rFonts w:cs="Tahoma"/>
          <w:szCs w:val="20"/>
        </w:rPr>
        <w:t>objectives</w:t>
      </w:r>
      <w:r w:rsidR="00D42669">
        <w:rPr>
          <w:rFonts w:cs="Tahoma"/>
          <w:szCs w:val="20"/>
        </w:rPr>
        <w:t xml:space="preserve"> </w:t>
      </w:r>
      <w:r w:rsidR="00A90919" w:rsidRPr="00A90919">
        <w:rPr>
          <w:rFonts w:cs="Tahoma"/>
          <w:szCs w:val="20"/>
        </w:rPr>
        <w:t xml:space="preserve">and </w:t>
      </w:r>
      <w:r w:rsidR="00A90919">
        <w:rPr>
          <w:rFonts w:cs="Tahoma"/>
          <w:szCs w:val="20"/>
        </w:rPr>
        <w:t>t</w:t>
      </w:r>
      <w:r w:rsidR="00A90919" w:rsidRPr="00A90919">
        <w:rPr>
          <w:rFonts w:cs="Tahoma"/>
          <w:szCs w:val="20"/>
        </w:rPr>
        <w:t>imeframe.</w:t>
      </w:r>
      <w:r w:rsidR="00117B6A">
        <w:rPr>
          <w:rFonts w:cs="Tahoma"/>
          <w:szCs w:val="20"/>
        </w:rPr>
        <w:t xml:space="preserve"> </w:t>
      </w:r>
      <w:r w:rsidR="00495E51">
        <w:rPr>
          <w:rFonts w:cs="Tahoma"/>
          <w:szCs w:val="20"/>
        </w:rPr>
        <w:t xml:space="preserve">John Kinsman has also updated the audience on the capacity building activities </w:t>
      </w:r>
      <w:proofErr w:type="gramStart"/>
      <w:r w:rsidR="00495E51">
        <w:rPr>
          <w:rFonts w:cs="Tahoma"/>
          <w:szCs w:val="20"/>
        </w:rPr>
        <w:t>in the area of</w:t>
      </w:r>
      <w:proofErr w:type="gramEnd"/>
      <w:r w:rsidR="00495E51">
        <w:rPr>
          <w:rFonts w:cs="Tahoma"/>
          <w:szCs w:val="20"/>
        </w:rPr>
        <w:t xml:space="preserve"> </w:t>
      </w:r>
      <w:r w:rsidR="00F35EB1">
        <w:rPr>
          <w:rFonts w:cs="Tahoma"/>
          <w:szCs w:val="20"/>
        </w:rPr>
        <w:t xml:space="preserve">behavioural and social science support to prevention. As an example, he used the training provided to </w:t>
      </w:r>
      <w:r w:rsidR="00751A6F">
        <w:rPr>
          <w:rFonts w:cs="Tahoma"/>
          <w:szCs w:val="20"/>
        </w:rPr>
        <w:t>s</w:t>
      </w:r>
      <w:r w:rsidR="00117B6A" w:rsidRPr="0050605F">
        <w:rPr>
          <w:rFonts w:cs="Tahoma"/>
          <w:szCs w:val="20"/>
        </w:rPr>
        <w:t xml:space="preserve">upport </w:t>
      </w:r>
      <w:r w:rsidR="00713F76">
        <w:rPr>
          <w:rFonts w:cs="Tahoma"/>
          <w:szCs w:val="20"/>
        </w:rPr>
        <w:t xml:space="preserve">the </w:t>
      </w:r>
      <w:r w:rsidR="00117B6A" w:rsidRPr="0050605F">
        <w:rPr>
          <w:rFonts w:cs="Tahoma"/>
          <w:szCs w:val="20"/>
        </w:rPr>
        <w:t xml:space="preserve">EU Neighbourhood Policy partner countries with </w:t>
      </w:r>
      <w:r w:rsidR="008C224E">
        <w:rPr>
          <w:rFonts w:cs="Tahoma"/>
          <w:szCs w:val="20"/>
        </w:rPr>
        <w:t>c</w:t>
      </w:r>
      <w:r w:rsidR="00117B6A" w:rsidRPr="00117B6A">
        <w:rPr>
          <w:rFonts w:cs="Tahoma"/>
          <w:szCs w:val="20"/>
        </w:rPr>
        <w:t>urrent focus primarily on Ukraine</w:t>
      </w:r>
      <w:r w:rsidR="00117B6A" w:rsidRPr="0050605F">
        <w:rPr>
          <w:rFonts w:cs="Tahoma"/>
          <w:szCs w:val="20"/>
        </w:rPr>
        <w:t>.</w:t>
      </w:r>
    </w:p>
    <w:p w14:paraId="54E8C64A" w14:textId="64B9E0D8" w:rsidR="0085666D" w:rsidRPr="00A90919" w:rsidRDefault="0085666D" w:rsidP="00DC5D60">
      <w:pPr>
        <w:rPr>
          <w:rFonts w:cs="Tahoma"/>
          <w:szCs w:val="20"/>
        </w:rPr>
      </w:pPr>
    </w:p>
    <w:p w14:paraId="205FF56C" w14:textId="6A726DCC" w:rsidR="0085666D" w:rsidRPr="00997C19" w:rsidRDefault="0070255D" w:rsidP="1B4BE7AA">
      <w:pPr>
        <w:rPr>
          <w:rFonts w:cs="Tahoma"/>
        </w:rPr>
      </w:pPr>
      <w:r w:rsidRPr="1B4BE7AA">
        <w:rPr>
          <w:rFonts w:cs="Tahoma"/>
        </w:rPr>
        <w:t>1</w:t>
      </w:r>
      <w:r w:rsidR="00C20966" w:rsidRPr="1B4BE7AA">
        <w:rPr>
          <w:rFonts w:cs="Tahoma"/>
        </w:rPr>
        <w:t>5</w:t>
      </w:r>
      <w:r w:rsidRPr="1B4BE7AA">
        <w:rPr>
          <w:rFonts w:cs="Tahoma"/>
        </w:rPr>
        <w:t>.</w:t>
      </w:r>
      <w:r>
        <w:tab/>
      </w:r>
      <w:r w:rsidRPr="1B4BE7AA">
        <w:rPr>
          <w:rFonts w:cs="Tahoma"/>
        </w:rPr>
        <w:t xml:space="preserve">Following the presentation, the participants were interested in </w:t>
      </w:r>
      <w:r w:rsidR="002313C4" w:rsidRPr="1B4BE7AA">
        <w:rPr>
          <w:rFonts w:cs="Tahoma"/>
        </w:rPr>
        <w:t xml:space="preserve">the </w:t>
      </w:r>
      <w:r w:rsidRPr="1B4BE7AA">
        <w:rPr>
          <w:rFonts w:cs="Tahoma"/>
        </w:rPr>
        <w:t xml:space="preserve">interlinking </w:t>
      </w:r>
      <w:r w:rsidR="00FC0A44" w:rsidRPr="1B4BE7AA">
        <w:rPr>
          <w:rFonts w:cs="Tahoma"/>
        </w:rPr>
        <w:t xml:space="preserve">of </w:t>
      </w:r>
      <w:r w:rsidRPr="1B4BE7AA">
        <w:rPr>
          <w:rFonts w:cs="Tahoma"/>
        </w:rPr>
        <w:t xml:space="preserve">the work with the </w:t>
      </w:r>
      <w:r w:rsidR="002313C4" w:rsidRPr="1B4BE7AA">
        <w:rPr>
          <w:rFonts w:cs="Tahoma"/>
        </w:rPr>
        <w:t>C</w:t>
      </w:r>
      <w:r w:rsidRPr="1B4BE7AA">
        <w:rPr>
          <w:rFonts w:cs="Tahoma"/>
        </w:rPr>
        <w:t xml:space="preserve">ommunity of </w:t>
      </w:r>
      <w:r w:rsidR="002313C4" w:rsidRPr="1B4BE7AA">
        <w:rPr>
          <w:rFonts w:cs="Tahoma"/>
        </w:rPr>
        <w:t>P</w:t>
      </w:r>
      <w:r w:rsidRPr="1B4BE7AA">
        <w:rPr>
          <w:rFonts w:cs="Tahoma"/>
        </w:rPr>
        <w:t xml:space="preserve">ractice </w:t>
      </w:r>
      <w:r w:rsidR="00062946" w:rsidRPr="1B4BE7AA">
        <w:rPr>
          <w:rFonts w:cs="Tahoma"/>
        </w:rPr>
        <w:t xml:space="preserve">for prevention </w:t>
      </w:r>
      <w:r w:rsidRPr="1B4BE7AA">
        <w:rPr>
          <w:rFonts w:cs="Tahoma"/>
        </w:rPr>
        <w:t xml:space="preserve">and disease networks, also </w:t>
      </w:r>
      <w:r w:rsidR="00A751E0" w:rsidRPr="1B4BE7AA">
        <w:rPr>
          <w:rFonts w:cs="Tahoma"/>
        </w:rPr>
        <w:t xml:space="preserve">a </w:t>
      </w:r>
      <w:r w:rsidR="00B77F37" w:rsidRPr="1B4BE7AA">
        <w:rPr>
          <w:rFonts w:cs="Tahoma"/>
        </w:rPr>
        <w:t>possibility of</w:t>
      </w:r>
      <w:r w:rsidRPr="1B4BE7AA">
        <w:rPr>
          <w:rFonts w:cs="Tahoma"/>
        </w:rPr>
        <w:t xml:space="preserve"> </w:t>
      </w:r>
      <w:r w:rsidR="00B911EC" w:rsidRPr="1B4BE7AA">
        <w:rPr>
          <w:rFonts w:cs="Tahoma"/>
        </w:rPr>
        <w:t xml:space="preserve">specific </w:t>
      </w:r>
      <w:r w:rsidRPr="1B4BE7AA">
        <w:rPr>
          <w:rFonts w:cs="Tahoma"/>
        </w:rPr>
        <w:t>trainings</w:t>
      </w:r>
      <w:r w:rsidR="00CB75D5" w:rsidRPr="1B4BE7AA">
        <w:rPr>
          <w:rFonts w:cs="Tahoma"/>
        </w:rPr>
        <w:t xml:space="preserve"> for daily work</w:t>
      </w:r>
      <w:r w:rsidR="00C0392D" w:rsidRPr="1B4BE7AA">
        <w:rPr>
          <w:rFonts w:cs="Tahoma"/>
        </w:rPr>
        <w:t xml:space="preserve"> and lessons learned</w:t>
      </w:r>
      <w:r w:rsidR="00A809A2" w:rsidRPr="1B4BE7AA">
        <w:rPr>
          <w:rFonts w:cs="Tahoma"/>
        </w:rPr>
        <w:t>. John Kinsman</w:t>
      </w:r>
      <w:r w:rsidR="00F87A4E" w:rsidRPr="1B4BE7AA">
        <w:rPr>
          <w:rFonts w:cs="Tahoma"/>
        </w:rPr>
        <w:t xml:space="preserve"> responded </w:t>
      </w:r>
      <w:r w:rsidR="00072F1F" w:rsidRPr="1B4BE7AA">
        <w:rPr>
          <w:rFonts w:cs="Tahoma"/>
        </w:rPr>
        <w:t>that</w:t>
      </w:r>
      <w:r w:rsidR="00EA7773" w:rsidRPr="1B4BE7AA">
        <w:rPr>
          <w:rFonts w:cs="Tahoma"/>
        </w:rPr>
        <w:t xml:space="preserve"> a mapping exercise of prevention actors was conducted </w:t>
      </w:r>
      <w:r w:rsidR="000A0BFF" w:rsidRPr="1B4BE7AA">
        <w:rPr>
          <w:rFonts w:cs="Tahoma"/>
        </w:rPr>
        <w:t xml:space="preserve">through </w:t>
      </w:r>
      <w:r w:rsidR="00997C19" w:rsidRPr="1B4BE7AA">
        <w:rPr>
          <w:rFonts w:cs="Tahoma"/>
        </w:rPr>
        <w:t xml:space="preserve">a pilot </w:t>
      </w:r>
      <w:r w:rsidR="005E1215" w:rsidRPr="1B4BE7AA">
        <w:rPr>
          <w:rFonts w:cs="Tahoma"/>
        </w:rPr>
        <w:t xml:space="preserve">that was </w:t>
      </w:r>
      <w:r w:rsidR="00BB3B6B" w:rsidRPr="1B4BE7AA">
        <w:rPr>
          <w:rFonts w:cs="Tahoma"/>
        </w:rPr>
        <w:t xml:space="preserve">done </w:t>
      </w:r>
      <w:r w:rsidR="005E1215" w:rsidRPr="1B4BE7AA">
        <w:rPr>
          <w:rFonts w:cs="Tahoma"/>
        </w:rPr>
        <w:t>in</w:t>
      </w:r>
      <w:r w:rsidR="00997C19" w:rsidRPr="1B4BE7AA">
        <w:rPr>
          <w:rFonts w:cs="Tahoma"/>
        </w:rPr>
        <w:t xml:space="preserve"> two phases</w:t>
      </w:r>
      <w:r w:rsidR="001824F8" w:rsidRPr="1B4BE7AA">
        <w:rPr>
          <w:rFonts w:cs="Tahoma"/>
        </w:rPr>
        <w:t xml:space="preserve">, </w:t>
      </w:r>
      <w:r w:rsidR="00C65C12" w:rsidRPr="1B4BE7AA">
        <w:rPr>
          <w:rFonts w:cs="Tahoma"/>
        </w:rPr>
        <w:t xml:space="preserve">the first </w:t>
      </w:r>
      <w:r w:rsidR="00264181" w:rsidRPr="1B4BE7AA">
        <w:rPr>
          <w:rFonts w:cs="Tahoma"/>
        </w:rPr>
        <w:t xml:space="preserve">one </w:t>
      </w:r>
      <w:r w:rsidR="00C65C12" w:rsidRPr="1B4BE7AA">
        <w:rPr>
          <w:rFonts w:cs="Tahoma"/>
        </w:rPr>
        <w:t>was exploratory</w:t>
      </w:r>
      <w:r w:rsidR="00F8413B" w:rsidRPr="1B4BE7AA">
        <w:rPr>
          <w:rFonts w:cs="Tahoma"/>
        </w:rPr>
        <w:t xml:space="preserve"> </w:t>
      </w:r>
      <w:r w:rsidR="00B35725" w:rsidRPr="1B4BE7AA">
        <w:rPr>
          <w:rFonts w:cs="Tahoma"/>
        </w:rPr>
        <w:t xml:space="preserve">and </w:t>
      </w:r>
      <w:r w:rsidR="00F8413B" w:rsidRPr="1B4BE7AA">
        <w:rPr>
          <w:rFonts w:cs="Tahoma"/>
        </w:rPr>
        <w:t xml:space="preserve">mainly </w:t>
      </w:r>
      <w:r w:rsidR="007E7CC6" w:rsidRPr="1B4BE7AA">
        <w:rPr>
          <w:rFonts w:cs="Tahoma"/>
        </w:rPr>
        <w:t xml:space="preserve">focused into interviews </w:t>
      </w:r>
      <w:r w:rsidR="00264181" w:rsidRPr="1B4BE7AA">
        <w:rPr>
          <w:rFonts w:cs="Tahoma"/>
        </w:rPr>
        <w:t>of intere</w:t>
      </w:r>
      <w:r w:rsidR="003B150F" w:rsidRPr="1B4BE7AA">
        <w:rPr>
          <w:rFonts w:cs="Tahoma"/>
        </w:rPr>
        <w:t xml:space="preserve">sts </w:t>
      </w:r>
      <w:r w:rsidR="007E7CC6" w:rsidRPr="1B4BE7AA">
        <w:rPr>
          <w:rFonts w:cs="Tahoma"/>
        </w:rPr>
        <w:t>and the second</w:t>
      </w:r>
      <w:r w:rsidR="00B77919" w:rsidRPr="1B4BE7AA">
        <w:rPr>
          <w:rFonts w:cs="Tahoma"/>
        </w:rPr>
        <w:t xml:space="preserve"> was </w:t>
      </w:r>
      <w:r w:rsidR="00440F35" w:rsidRPr="1B4BE7AA">
        <w:rPr>
          <w:rFonts w:cs="Tahoma"/>
        </w:rPr>
        <w:t>done via</w:t>
      </w:r>
      <w:r w:rsidR="00B77919" w:rsidRPr="1B4BE7AA">
        <w:rPr>
          <w:rFonts w:cs="Tahoma"/>
        </w:rPr>
        <w:t xml:space="preserve"> social media outreach.</w:t>
      </w:r>
      <w:r w:rsidR="005F1F9F" w:rsidRPr="1B4BE7AA">
        <w:rPr>
          <w:rFonts w:cs="Tahoma"/>
        </w:rPr>
        <w:t xml:space="preserve"> </w:t>
      </w:r>
      <w:r w:rsidR="2BCF2A47" w:rsidRPr="1B4BE7AA">
        <w:rPr>
          <w:rFonts w:cs="Tahoma"/>
        </w:rPr>
        <w:t xml:space="preserve">The </w:t>
      </w:r>
      <w:r w:rsidR="000A0BFF" w:rsidRPr="1B4BE7AA">
        <w:rPr>
          <w:rFonts w:cs="Tahoma"/>
        </w:rPr>
        <w:t xml:space="preserve">Prevention Framework is a generic document </w:t>
      </w:r>
      <w:r w:rsidR="003A160A" w:rsidRPr="1B4BE7AA">
        <w:rPr>
          <w:rFonts w:cs="Tahoma"/>
        </w:rPr>
        <w:t xml:space="preserve">outlining the overall approach of the Centre to prevention and its principles will be discussed with </w:t>
      </w:r>
      <w:r w:rsidR="00F87A4E" w:rsidRPr="1B4BE7AA">
        <w:rPr>
          <w:rFonts w:cs="Tahoma"/>
        </w:rPr>
        <w:t>the disease networks</w:t>
      </w:r>
      <w:r w:rsidR="003A160A" w:rsidRPr="1B4BE7AA">
        <w:rPr>
          <w:rFonts w:cs="Tahoma"/>
        </w:rPr>
        <w:t xml:space="preserve">.  </w:t>
      </w:r>
      <w:r w:rsidR="00B56BA1" w:rsidRPr="1B4BE7AA">
        <w:rPr>
          <w:rFonts w:cs="Tahoma"/>
        </w:rPr>
        <w:t>Trainings on the use of social and behavioural science for prevention are in preparation with options such as</w:t>
      </w:r>
      <w:r w:rsidR="00F87A4E" w:rsidRPr="1B4BE7AA">
        <w:rPr>
          <w:rFonts w:cs="Tahoma"/>
        </w:rPr>
        <w:t xml:space="preserve"> e</w:t>
      </w:r>
      <w:r w:rsidR="00FC0A44" w:rsidRPr="1B4BE7AA">
        <w:rPr>
          <w:rFonts w:cs="Tahoma"/>
        </w:rPr>
        <w:t>-</w:t>
      </w:r>
      <w:r w:rsidR="00F87A4E" w:rsidRPr="1B4BE7AA">
        <w:rPr>
          <w:rFonts w:cs="Tahoma"/>
        </w:rPr>
        <w:t xml:space="preserve">learning and webinars in future. </w:t>
      </w:r>
    </w:p>
    <w:p w14:paraId="20284D7F" w14:textId="10DE2E5E" w:rsidR="00AF5D0D" w:rsidRDefault="00194322" w:rsidP="00FD4D29">
      <w:pPr>
        <w:pStyle w:val="Heading2"/>
        <w:numPr>
          <w:ilvl w:val="0"/>
          <w:numId w:val="6"/>
        </w:numPr>
        <w:rPr>
          <w:sz w:val="24"/>
          <w:szCs w:val="24"/>
        </w:rPr>
      </w:pPr>
      <w:bookmarkStart w:id="15" w:name="_Toc165488376"/>
      <w:r>
        <w:rPr>
          <w:sz w:val="24"/>
          <w:szCs w:val="24"/>
        </w:rPr>
        <w:t>Current activities for strengthening</w:t>
      </w:r>
      <w:r w:rsidR="00656728">
        <w:rPr>
          <w:sz w:val="24"/>
          <w:szCs w:val="24"/>
        </w:rPr>
        <w:t xml:space="preserve"> epidemiological </w:t>
      </w:r>
      <w:proofErr w:type="gramStart"/>
      <w:r w:rsidR="00656728">
        <w:rPr>
          <w:sz w:val="24"/>
          <w:szCs w:val="24"/>
        </w:rPr>
        <w:t>surveillance</w:t>
      </w:r>
      <w:bookmarkEnd w:id="15"/>
      <w:proofErr w:type="gramEnd"/>
    </w:p>
    <w:p w14:paraId="43FED45A" w14:textId="77777777" w:rsidR="00194322" w:rsidRPr="00194322" w:rsidRDefault="00194322" w:rsidP="00194322">
      <w:pPr>
        <w:rPr>
          <w:lang w:val="en-US" w:eastAsia="en-US"/>
        </w:rPr>
      </w:pPr>
    </w:p>
    <w:p w14:paraId="7BB2199C" w14:textId="4C493AAD" w:rsidR="007A1F24" w:rsidRPr="002E1B09" w:rsidRDefault="00332C83" w:rsidP="007A1F24">
      <w:pPr>
        <w:spacing w:after="120"/>
        <w:ind w:right="178"/>
        <w:rPr>
          <w:rFonts w:cs="Tahoma"/>
          <w:szCs w:val="20"/>
        </w:rPr>
      </w:pPr>
      <w:r>
        <w:rPr>
          <w:rFonts w:eastAsia="Times New Roman" w:cs="Tahoma"/>
          <w:szCs w:val="20"/>
          <w:lang w:eastAsia="en-GB"/>
        </w:rPr>
        <w:t>1</w:t>
      </w:r>
      <w:r w:rsidR="00F673BA">
        <w:rPr>
          <w:rFonts w:eastAsia="Times New Roman" w:cs="Tahoma"/>
          <w:szCs w:val="20"/>
          <w:lang w:eastAsia="en-GB"/>
        </w:rPr>
        <w:t>6</w:t>
      </w:r>
      <w:r w:rsidR="00656728" w:rsidRPr="00656728">
        <w:rPr>
          <w:rFonts w:eastAsia="Times New Roman" w:cs="Tahoma"/>
          <w:szCs w:val="20"/>
          <w:lang w:eastAsia="en-GB"/>
        </w:rPr>
        <w:t>.</w:t>
      </w:r>
      <w:r w:rsidR="00656728" w:rsidRPr="00656728">
        <w:rPr>
          <w:rFonts w:eastAsia="Times New Roman" w:cs="Tahoma"/>
          <w:szCs w:val="20"/>
          <w:lang w:eastAsia="en-GB"/>
        </w:rPr>
        <w:tab/>
      </w:r>
      <w:r w:rsidR="00656728" w:rsidRPr="002E1B09">
        <w:rPr>
          <w:rFonts w:eastAsia="Times New Roman" w:cs="Tahoma"/>
          <w:szCs w:val="20"/>
          <w:lang w:eastAsia="en-GB"/>
        </w:rPr>
        <w:t xml:space="preserve">Bruno Ciancio, </w:t>
      </w:r>
      <w:r w:rsidR="00656728" w:rsidRPr="002E1B09">
        <w:rPr>
          <w:rFonts w:cs="Tahoma"/>
          <w:color w:val="262626"/>
          <w:szCs w:val="20"/>
        </w:rPr>
        <w:t xml:space="preserve">Head of Section Surveillance, </w:t>
      </w:r>
      <w:r w:rsidR="00656728" w:rsidRPr="002E1B09">
        <w:rPr>
          <w:rFonts w:cs="Tahoma"/>
          <w:szCs w:val="20"/>
        </w:rPr>
        <w:t>Public Health Functions Unit, ECDC</w:t>
      </w:r>
      <w:r w:rsidR="00387E6F" w:rsidRPr="002E1B09">
        <w:rPr>
          <w:rFonts w:cs="Tahoma"/>
          <w:szCs w:val="20"/>
        </w:rPr>
        <w:t xml:space="preserve">, presented an update on </w:t>
      </w:r>
      <w:r w:rsidR="004E6A8E" w:rsidRPr="002E1B09">
        <w:rPr>
          <w:rFonts w:cs="Tahoma"/>
          <w:szCs w:val="20"/>
        </w:rPr>
        <w:t>current activities for strengthening</w:t>
      </w:r>
      <w:r w:rsidR="00387E6F" w:rsidRPr="002E1B09">
        <w:rPr>
          <w:rFonts w:cs="Tahoma"/>
          <w:szCs w:val="20"/>
        </w:rPr>
        <w:t xml:space="preserve"> epidemiological surveillance</w:t>
      </w:r>
      <w:r w:rsidR="00F82415" w:rsidRPr="002E1B09">
        <w:rPr>
          <w:rFonts w:cs="Tahoma"/>
          <w:szCs w:val="20"/>
        </w:rPr>
        <w:t>.</w:t>
      </w:r>
      <w:r w:rsidR="007A1F24" w:rsidRPr="002E1B09">
        <w:rPr>
          <w:rFonts w:cs="Tahoma"/>
          <w:szCs w:val="20"/>
        </w:rPr>
        <w:t xml:space="preserve"> The ECDC eHealth programme, SUREHD project, </w:t>
      </w:r>
      <w:r w:rsidR="00A81111">
        <w:rPr>
          <w:rFonts w:cs="Tahoma"/>
          <w:szCs w:val="20"/>
        </w:rPr>
        <w:t xml:space="preserve">focused </w:t>
      </w:r>
      <w:r w:rsidR="007A1F24" w:rsidRPr="002E1B09">
        <w:rPr>
          <w:rFonts w:cs="Tahoma"/>
          <w:szCs w:val="20"/>
        </w:rPr>
        <w:t>to design and implement multinational surveillance systems using routinely collected electronic health records in EU/EEA, and its main achievement</w:t>
      </w:r>
      <w:r w:rsidR="00F70945">
        <w:rPr>
          <w:rFonts w:cs="Tahoma"/>
          <w:szCs w:val="20"/>
        </w:rPr>
        <w:t>s</w:t>
      </w:r>
      <w:r w:rsidR="007A1F24" w:rsidRPr="002E1B09">
        <w:rPr>
          <w:rFonts w:cs="Tahoma"/>
          <w:szCs w:val="20"/>
        </w:rPr>
        <w:t xml:space="preserve"> were introduced. The European Health Data Space - Secondary use </w:t>
      </w:r>
      <w:r w:rsidR="007A1F24" w:rsidRPr="002E1B09">
        <w:rPr>
          <w:rFonts w:cs="Tahoma"/>
          <w:szCs w:val="20"/>
          <w:lang w:val="pt-PT"/>
        </w:rPr>
        <w:t xml:space="preserve">(EHDS2) with </w:t>
      </w:r>
      <w:r w:rsidR="003336C7">
        <w:rPr>
          <w:rFonts w:cs="Tahoma"/>
          <w:szCs w:val="20"/>
          <w:lang w:val="pt-PT"/>
        </w:rPr>
        <w:t xml:space="preserve">the </w:t>
      </w:r>
      <w:r w:rsidR="007A1F24" w:rsidRPr="002E1B09">
        <w:rPr>
          <w:rFonts w:cs="Tahoma"/>
          <w:szCs w:val="20"/>
        </w:rPr>
        <w:t xml:space="preserve">ECDC </w:t>
      </w:r>
      <w:r w:rsidR="00877709">
        <w:rPr>
          <w:rFonts w:cs="Tahoma"/>
          <w:szCs w:val="20"/>
        </w:rPr>
        <w:t>o</w:t>
      </w:r>
      <w:r w:rsidR="007A1F24" w:rsidRPr="002E1B09">
        <w:rPr>
          <w:rFonts w:cs="Tahoma"/>
          <w:szCs w:val="20"/>
        </w:rPr>
        <w:t xml:space="preserve">bjectives and </w:t>
      </w:r>
      <w:r w:rsidR="0060690C">
        <w:rPr>
          <w:rFonts w:cs="Tahoma"/>
          <w:szCs w:val="20"/>
        </w:rPr>
        <w:t xml:space="preserve">the </w:t>
      </w:r>
      <w:r w:rsidR="007A1F24" w:rsidRPr="002E1B09">
        <w:rPr>
          <w:rFonts w:cs="Tahoma"/>
          <w:szCs w:val="20"/>
        </w:rPr>
        <w:t xml:space="preserve">ECDC Use Case on AMR surveillance were presented. </w:t>
      </w:r>
      <w:r w:rsidR="00571EAF" w:rsidRPr="002E1B09">
        <w:rPr>
          <w:rFonts w:eastAsia="Times New Roman" w:cs="Tahoma"/>
          <w:szCs w:val="20"/>
          <w:lang w:eastAsia="en-GB"/>
        </w:rPr>
        <w:t>Bruno Ciancio</w:t>
      </w:r>
      <w:r w:rsidR="00571EAF" w:rsidRPr="002E1B09">
        <w:rPr>
          <w:rFonts w:cs="Tahoma"/>
          <w:szCs w:val="20"/>
          <w:lang w:val="pt-PT"/>
        </w:rPr>
        <w:t xml:space="preserve"> then noted the questions in respect to Art 8 country assessments in </w:t>
      </w:r>
      <w:r w:rsidR="0060690C">
        <w:rPr>
          <w:rFonts w:cs="Tahoma"/>
          <w:szCs w:val="20"/>
          <w:lang w:val="pt-PT"/>
        </w:rPr>
        <w:t xml:space="preserve">the </w:t>
      </w:r>
      <w:r w:rsidR="00571EAF" w:rsidRPr="002E1B09">
        <w:rPr>
          <w:rFonts w:cs="Tahoma"/>
          <w:szCs w:val="20"/>
          <w:lang w:val="pt-PT"/>
        </w:rPr>
        <w:t xml:space="preserve">surveillance </w:t>
      </w:r>
      <w:r w:rsidR="00547EF3" w:rsidRPr="002E1B09">
        <w:rPr>
          <w:rFonts w:cs="Tahoma"/>
          <w:szCs w:val="20"/>
          <w:lang w:val="pt-PT"/>
        </w:rPr>
        <w:t>area and</w:t>
      </w:r>
      <w:r w:rsidR="00571EAF" w:rsidRPr="002E1B09">
        <w:rPr>
          <w:rFonts w:cs="Tahoma"/>
          <w:szCs w:val="20"/>
          <w:lang w:val="pt-PT"/>
        </w:rPr>
        <w:t xml:space="preserve"> informed about </w:t>
      </w:r>
      <w:r w:rsidR="00571EAF" w:rsidRPr="002E1B09">
        <w:rPr>
          <w:rFonts w:cs="Tahoma"/>
          <w:szCs w:val="20"/>
        </w:rPr>
        <w:t>possible developments supported by EU4Health grants. Further on, he updated on the laboratory support, the EURLs for public health, activities</w:t>
      </w:r>
      <w:r w:rsidR="00A80196">
        <w:rPr>
          <w:rFonts w:cs="Tahoma"/>
          <w:szCs w:val="20"/>
        </w:rPr>
        <w:t>,</w:t>
      </w:r>
      <w:r w:rsidR="00571EAF" w:rsidRPr="002E1B09">
        <w:rPr>
          <w:rFonts w:cs="Tahoma"/>
          <w:szCs w:val="20"/>
        </w:rPr>
        <w:t xml:space="preserve"> and access to high-capacity WGS services through outsourced WGS support, informed about </w:t>
      </w:r>
      <w:r w:rsidR="002E1B09" w:rsidRPr="002E1B09">
        <w:rPr>
          <w:rFonts w:cs="Tahoma"/>
          <w:szCs w:val="20"/>
        </w:rPr>
        <w:t xml:space="preserve">the </w:t>
      </w:r>
      <w:r w:rsidR="00AB33DE">
        <w:rPr>
          <w:rFonts w:cs="Tahoma"/>
          <w:szCs w:val="20"/>
        </w:rPr>
        <w:t>n</w:t>
      </w:r>
      <w:r w:rsidR="00571EAF" w:rsidRPr="002E1B09">
        <w:rPr>
          <w:rFonts w:cs="Tahoma"/>
          <w:szCs w:val="20"/>
        </w:rPr>
        <w:t xml:space="preserve">ational infrastructure support programmes 2021 </w:t>
      </w:r>
      <w:r w:rsidR="002E1B09" w:rsidRPr="002E1B09">
        <w:rPr>
          <w:rFonts w:cs="Tahoma"/>
          <w:szCs w:val="20"/>
        </w:rPr>
        <w:t>and</w:t>
      </w:r>
      <w:r w:rsidR="00571EAF" w:rsidRPr="002E1B09">
        <w:rPr>
          <w:rFonts w:cs="Tahoma"/>
          <w:szCs w:val="20"/>
        </w:rPr>
        <w:t xml:space="preserve"> 2022</w:t>
      </w:r>
      <w:r w:rsidR="002E1B09" w:rsidRPr="002E1B09">
        <w:rPr>
          <w:rFonts w:cs="Tahoma"/>
          <w:szCs w:val="20"/>
        </w:rPr>
        <w:t xml:space="preserve"> and </w:t>
      </w:r>
      <w:proofErr w:type="spellStart"/>
      <w:r w:rsidR="002E1B09" w:rsidRPr="002E1B09">
        <w:rPr>
          <w:rFonts w:cs="Tahoma"/>
          <w:szCs w:val="20"/>
        </w:rPr>
        <w:t>GenEpi-BioTrain</w:t>
      </w:r>
      <w:proofErr w:type="spellEnd"/>
      <w:r w:rsidR="00AB33DE">
        <w:rPr>
          <w:rFonts w:cs="Tahoma"/>
          <w:szCs w:val="20"/>
        </w:rPr>
        <w:t>, the</w:t>
      </w:r>
      <w:r w:rsidR="002E1B09" w:rsidRPr="002E1B09">
        <w:rPr>
          <w:rFonts w:cs="Tahoma"/>
          <w:szCs w:val="20"/>
        </w:rPr>
        <w:t xml:space="preserve"> </w:t>
      </w:r>
      <w:r w:rsidR="002E1B09">
        <w:rPr>
          <w:rFonts w:cs="Tahoma"/>
          <w:szCs w:val="20"/>
        </w:rPr>
        <w:t>c</w:t>
      </w:r>
      <w:r w:rsidR="002E1B09" w:rsidRPr="002E1B09">
        <w:rPr>
          <w:rFonts w:cs="Tahoma"/>
          <w:szCs w:val="20"/>
        </w:rPr>
        <w:t>ross-border capacity-building support programme in genomic epidemiology.</w:t>
      </w:r>
    </w:p>
    <w:p w14:paraId="3A266DF8" w14:textId="0FB0388B" w:rsidR="008812CD" w:rsidRPr="001F35C3" w:rsidRDefault="00332C83" w:rsidP="00260F33">
      <w:pPr>
        <w:spacing w:after="120"/>
        <w:ind w:right="178"/>
        <w:rPr>
          <w:rFonts w:eastAsia="Times New Roman" w:cs="Tahoma"/>
          <w:szCs w:val="20"/>
          <w:lang w:eastAsia="en-GB"/>
        </w:rPr>
      </w:pPr>
      <w:r w:rsidRPr="00260F33">
        <w:rPr>
          <w:rFonts w:cs="Tahoma"/>
          <w:szCs w:val="20"/>
        </w:rPr>
        <w:t>1</w:t>
      </w:r>
      <w:r w:rsidR="00F673BA">
        <w:rPr>
          <w:rFonts w:cs="Tahoma"/>
          <w:szCs w:val="20"/>
        </w:rPr>
        <w:t>7</w:t>
      </w:r>
      <w:r w:rsidRPr="00260F33">
        <w:rPr>
          <w:rFonts w:cs="Tahoma"/>
          <w:szCs w:val="20"/>
        </w:rPr>
        <w:t>.</w:t>
      </w:r>
      <w:r w:rsidRPr="00260F33">
        <w:rPr>
          <w:rFonts w:cs="Tahoma"/>
          <w:szCs w:val="20"/>
        </w:rPr>
        <w:tab/>
      </w:r>
      <w:r w:rsidR="00AA180D" w:rsidRPr="00260F33">
        <w:rPr>
          <w:rFonts w:cs="Tahoma"/>
          <w:szCs w:val="20"/>
        </w:rPr>
        <w:t xml:space="preserve">Following the presentation, the participants acknowledged the large potential of </w:t>
      </w:r>
      <w:r w:rsidR="0030484D">
        <w:rPr>
          <w:rFonts w:cs="Tahoma"/>
          <w:szCs w:val="20"/>
        </w:rPr>
        <w:t xml:space="preserve">the </w:t>
      </w:r>
      <w:r w:rsidR="00AA180D" w:rsidRPr="00260F33">
        <w:rPr>
          <w:rFonts w:cs="Tahoma"/>
          <w:szCs w:val="20"/>
        </w:rPr>
        <w:t xml:space="preserve">presented areas and actions to increase surveillance effectiveness. They commented </w:t>
      </w:r>
      <w:r w:rsidR="009F18E1">
        <w:rPr>
          <w:rFonts w:cs="Tahoma"/>
          <w:szCs w:val="20"/>
        </w:rPr>
        <w:t>that t</w:t>
      </w:r>
      <w:r w:rsidR="00260F33" w:rsidRPr="00260F33">
        <w:rPr>
          <w:rFonts w:cs="Tahoma"/>
          <w:szCs w:val="20"/>
          <w:lang w:val="pt-PT"/>
        </w:rPr>
        <w:t xml:space="preserve">raining trainers of </w:t>
      </w:r>
      <w:r w:rsidR="00260F33" w:rsidRPr="001F35C3">
        <w:rPr>
          <w:rFonts w:cs="Tahoma"/>
          <w:szCs w:val="20"/>
          <w:lang w:val="pt-PT"/>
        </w:rPr>
        <w:t>p</w:t>
      </w:r>
      <w:proofErr w:type="spellStart"/>
      <w:r w:rsidR="00557937" w:rsidRPr="001F35C3">
        <w:rPr>
          <w:rFonts w:cs="Tahoma"/>
          <w:szCs w:val="20"/>
        </w:rPr>
        <w:t>ossible</w:t>
      </w:r>
      <w:proofErr w:type="spellEnd"/>
      <w:r w:rsidR="00260F33" w:rsidRPr="001F35C3">
        <w:rPr>
          <w:rFonts w:cs="Tahoma"/>
          <w:szCs w:val="20"/>
        </w:rPr>
        <w:t xml:space="preserve"> developments supported by EU4Health grants could</w:t>
      </w:r>
      <w:r w:rsidR="009F18E1" w:rsidRPr="001F35C3">
        <w:rPr>
          <w:rFonts w:cs="Tahoma"/>
          <w:szCs w:val="20"/>
        </w:rPr>
        <w:t xml:space="preserve"> be</w:t>
      </w:r>
      <w:r w:rsidR="00260F33" w:rsidRPr="001F35C3">
        <w:rPr>
          <w:rFonts w:cs="Tahoma"/>
          <w:szCs w:val="20"/>
        </w:rPr>
        <w:t xml:space="preserve"> </w:t>
      </w:r>
      <w:r w:rsidR="00260F33" w:rsidRPr="001F35C3">
        <w:rPr>
          <w:rFonts w:eastAsia="Times New Roman" w:cs="Tahoma"/>
          <w:szCs w:val="20"/>
          <w:lang w:eastAsia="en-GB"/>
        </w:rPr>
        <w:t>cascade</w:t>
      </w:r>
      <w:r w:rsidR="009F18E1" w:rsidRPr="001F35C3">
        <w:rPr>
          <w:rFonts w:eastAsia="Times New Roman" w:cs="Tahoma"/>
          <w:szCs w:val="20"/>
          <w:lang w:eastAsia="en-GB"/>
        </w:rPr>
        <w:t>d</w:t>
      </w:r>
      <w:r w:rsidR="00260F33" w:rsidRPr="001F35C3">
        <w:rPr>
          <w:rFonts w:eastAsia="Times New Roman" w:cs="Tahoma"/>
          <w:szCs w:val="20"/>
          <w:lang w:eastAsia="en-GB"/>
        </w:rPr>
        <w:t xml:space="preserve"> down to hospitals, etc.</w:t>
      </w:r>
      <w:r w:rsidR="00E40E8A" w:rsidRPr="001F35C3">
        <w:rPr>
          <w:rFonts w:eastAsia="Times New Roman" w:cs="Tahoma"/>
          <w:szCs w:val="20"/>
          <w:lang w:eastAsia="en-GB"/>
        </w:rPr>
        <w:t xml:space="preserve"> </w:t>
      </w:r>
      <w:r w:rsidR="001F35C3" w:rsidRPr="001F35C3">
        <w:rPr>
          <w:rFonts w:eastAsia="Times New Roman" w:cs="Tahoma"/>
          <w:szCs w:val="20"/>
          <w:lang w:eastAsia="en-GB"/>
        </w:rPr>
        <w:t>R</w:t>
      </w:r>
      <w:r w:rsidR="00E40E8A" w:rsidRPr="001F35C3">
        <w:rPr>
          <w:rFonts w:eastAsia="Times New Roman" w:cs="Tahoma"/>
          <w:szCs w:val="20"/>
          <w:lang w:eastAsia="en-GB"/>
        </w:rPr>
        <w:t xml:space="preserve">egarding the process of developing case definitions, it should go faster, as some </w:t>
      </w:r>
      <w:proofErr w:type="gramStart"/>
      <w:r w:rsidR="00E40E8A" w:rsidRPr="001F35C3">
        <w:rPr>
          <w:rFonts w:eastAsia="Times New Roman" w:cs="Tahoma"/>
          <w:szCs w:val="20"/>
          <w:lang w:eastAsia="en-GB"/>
        </w:rPr>
        <w:t>MS</w:t>
      </w:r>
      <w:proofErr w:type="gramEnd"/>
      <w:r w:rsidR="00E40E8A" w:rsidRPr="001F35C3">
        <w:rPr>
          <w:rFonts w:eastAsia="Times New Roman" w:cs="Tahoma"/>
          <w:szCs w:val="20"/>
          <w:lang w:eastAsia="en-GB"/>
        </w:rPr>
        <w:t xml:space="preserve"> have </w:t>
      </w:r>
      <w:r w:rsidR="00D8423E">
        <w:rPr>
          <w:rFonts w:eastAsia="Times New Roman" w:cs="Tahoma"/>
          <w:szCs w:val="20"/>
          <w:lang w:eastAsia="en-GB"/>
        </w:rPr>
        <w:t>challenges</w:t>
      </w:r>
      <w:r w:rsidR="00E40E8A" w:rsidRPr="001F35C3">
        <w:rPr>
          <w:rFonts w:eastAsia="Times New Roman" w:cs="Tahoma"/>
          <w:szCs w:val="20"/>
          <w:lang w:eastAsia="en-GB"/>
        </w:rPr>
        <w:t>.</w:t>
      </w:r>
      <w:r w:rsidR="008812CD" w:rsidRPr="001F35C3">
        <w:rPr>
          <w:rFonts w:eastAsia="Times New Roman" w:cs="Tahoma"/>
          <w:szCs w:val="20"/>
          <w:lang w:eastAsia="en-GB"/>
        </w:rPr>
        <w:t xml:space="preserve"> </w:t>
      </w:r>
    </w:p>
    <w:p w14:paraId="65BF2325" w14:textId="3A543D2A" w:rsidR="00332C83" w:rsidRPr="00C52257" w:rsidRDefault="00F673BA" w:rsidP="00332C83">
      <w:pPr>
        <w:spacing w:after="120"/>
        <w:ind w:right="178"/>
        <w:rPr>
          <w:rFonts w:cs="Tahoma"/>
          <w:szCs w:val="20"/>
          <w:highlight w:val="yellow"/>
        </w:rPr>
      </w:pPr>
      <w:r>
        <w:rPr>
          <w:rFonts w:eastAsia="Times New Roman" w:cs="Tahoma"/>
          <w:szCs w:val="20"/>
          <w:lang w:eastAsia="en-GB"/>
        </w:rPr>
        <w:t>1</w:t>
      </w:r>
      <w:r w:rsidR="00B6601D">
        <w:rPr>
          <w:rFonts w:eastAsia="Times New Roman" w:cs="Tahoma"/>
          <w:szCs w:val="20"/>
          <w:lang w:eastAsia="en-GB"/>
        </w:rPr>
        <w:t>8</w:t>
      </w:r>
      <w:r w:rsidR="008812CD" w:rsidRPr="001F35C3">
        <w:rPr>
          <w:rFonts w:eastAsia="Times New Roman" w:cs="Tahoma"/>
          <w:szCs w:val="20"/>
          <w:lang w:eastAsia="en-GB"/>
        </w:rPr>
        <w:t>.</w:t>
      </w:r>
      <w:r w:rsidR="008812CD" w:rsidRPr="001F35C3">
        <w:rPr>
          <w:rFonts w:eastAsia="Times New Roman" w:cs="Tahoma"/>
          <w:szCs w:val="20"/>
          <w:lang w:eastAsia="en-GB"/>
        </w:rPr>
        <w:tab/>
        <w:t>Bruno Ciancio</w:t>
      </w:r>
      <w:r w:rsidR="008065EF" w:rsidRPr="001F35C3">
        <w:rPr>
          <w:rFonts w:eastAsia="Times New Roman" w:cs="Tahoma"/>
          <w:szCs w:val="20"/>
          <w:lang w:eastAsia="en-GB"/>
        </w:rPr>
        <w:t xml:space="preserve"> </w:t>
      </w:r>
      <w:r w:rsidR="00847116" w:rsidRPr="001F35C3">
        <w:rPr>
          <w:rFonts w:eastAsia="Times New Roman" w:cs="Tahoma"/>
          <w:szCs w:val="20"/>
          <w:lang w:eastAsia="en-GB"/>
        </w:rPr>
        <w:t xml:space="preserve">supported the views noting that it is important that actions have started </w:t>
      </w:r>
      <w:r w:rsidR="00847116" w:rsidRPr="001F35C3">
        <w:rPr>
          <w:rFonts w:cs="Tahoma"/>
          <w:szCs w:val="20"/>
        </w:rPr>
        <w:t xml:space="preserve">in a systematic way with priority </w:t>
      </w:r>
      <w:r w:rsidR="001F35C3" w:rsidRPr="001F35C3">
        <w:rPr>
          <w:rFonts w:cs="Tahoma"/>
          <w:szCs w:val="20"/>
        </w:rPr>
        <w:t>areas</w:t>
      </w:r>
      <w:r w:rsidR="00491520">
        <w:rPr>
          <w:rFonts w:cs="Tahoma"/>
          <w:szCs w:val="20"/>
        </w:rPr>
        <w:t>. Regarding</w:t>
      </w:r>
      <w:r w:rsidR="00332C83">
        <w:rPr>
          <w:rFonts w:eastAsia="Times New Roman" w:cs="Tahoma"/>
          <w:color w:val="FF0000"/>
          <w:szCs w:val="20"/>
          <w:lang w:eastAsia="en-GB"/>
        </w:rPr>
        <w:t xml:space="preserve"> </w:t>
      </w:r>
      <w:r w:rsidR="00332C83" w:rsidRPr="00491520">
        <w:rPr>
          <w:rFonts w:eastAsia="Times New Roman" w:cs="Tahoma"/>
          <w:szCs w:val="20"/>
          <w:lang w:eastAsia="en-GB"/>
        </w:rPr>
        <w:t xml:space="preserve">case definitions </w:t>
      </w:r>
      <w:r w:rsidR="006F6046">
        <w:rPr>
          <w:rFonts w:eastAsia="Times New Roman" w:cs="Tahoma"/>
          <w:szCs w:val="20"/>
          <w:lang w:eastAsia="en-GB"/>
        </w:rPr>
        <w:t>he</w:t>
      </w:r>
      <w:r w:rsidR="00491520" w:rsidRPr="00491520">
        <w:rPr>
          <w:rFonts w:eastAsia="Times New Roman" w:cs="Tahoma"/>
          <w:szCs w:val="20"/>
          <w:lang w:eastAsia="en-GB"/>
        </w:rPr>
        <w:t xml:space="preserve"> noted that</w:t>
      </w:r>
      <w:r w:rsidR="00332C83" w:rsidRPr="00491520">
        <w:rPr>
          <w:rFonts w:eastAsia="Times New Roman" w:cs="Tahoma"/>
          <w:szCs w:val="20"/>
          <w:lang w:eastAsia="en-GB"/>
        </w:rPr>
        <w:t xml:space="preserve"> until the new adopted the existing ones are valid</w:t>
      </w:r>
      <w:r w:rsidR="00491520" w:rsidRPr="00491520">
        <w:rPr>
          <w:rFonts w:eastAsia="Times New Roman" w:cs="Tahoma"/>
          <w:szCs w:val="20"/>
          <w:lang w:eastAsia="en-GB"/>
        </w:rPr>
        <w:t xml:space="preserve">, </w:t>
      </w:r>
      <w:r w:rsidR="00980ACF">
        <w:rPr>
          <w:rFonts w:eastAsia="Times New Roman" w:cs="Tahoma"/>
          <w:szCs w:val="20"/>
          <w:lang w:eastAsia="en-GB"/>
        </w:rPr>
        <w:t>and</w:t>
      </w:r>
      <w:r w:rsidR="00980ACF" w:rsidRPr="00491520">
        <w:rPr>
          <w:rFonts w:eastAsia="Times New Roman" w:cs="Tahoma"/>
          <w:szCs w:val="20"/>
          <w:lang w:eastAsia="en-GB"/>
        </w:rPr>
        <w:t xml:space="preserve"> </w:t>
      </w:r>
      <w:r w:rsidR="00491520" w:rsidRPr="00491520">
        <w:rPr>
          <w:rFonts w:eastAsia="Times New Roman" w:cs="Tahoma"/>
          <w:szCs w:val="20"/>
          <w:lang w:eastAsia="en-GB"/>
        </w:rPr>
        <w:t>the a</w:t>
      </w:r>
      <w:r w:rsidR="00332C83" w:rsidRPr="00491520">
        <w:rPr>
          <w:rFonts w:eastAsia="Times New Roman" w:cs="Tahoma"/>
          <w:szCs w:val="20"/>
          <w:lang w:eastAsia="en-GB"/>
        </w:rPr>
        <w:t>dopt</w:t>
      </w:r>
      <w:r w:rsidR="00491520" w:rsidRPr="00491520">
        <w:rPr>
          <w:rFonts w:eastAsia="Times New Roman" w:cs="Tahoma"/>
          <w:szCs w:val="20"/>
          <w:lang w:eastAsia="en-GB"/>
        </w:rPr>
        <w:t>ion</w:t>
      </w:r>
      <w:r w:rsidR="00332C83" w:rsidRPr="00491520">
        <w:rPr>
          <w:rFonts w:eastAsia="Times New Roman" w:cs="Tahoma"/>
          <w:szCs w:val="20"/>
          <w:lang w:eastAsia="en-GB"/>
        </w:rPr>
        <w:t xml:space="preserve"> could be</w:t>
      </w:r>
      <w:r w:rsidR="00491520" w:rsidRPr="00491520">
        <w:rPr>
          <w:rFonts w:eastAsia="Times New Roman" w:cs="Tahoma"/>
          <w:szCs w:val="20"/>
          <w:lang w:eastAsia="en-GB"/>
        </w:rPr>
        <w:t xml:space="preserve"> done</w:t>
      </w:r>
      <w:r w:rsidR="00332C83" w:rsidRPr="00491520">
        <w:rPr>
          <w:rFonts w:eastAsia="Times New Roman" w:cs="Tahoma"/>
          <w:szCs w:val="20"/>
          <w:lang w:eastAsia="en-GB"/>
        </w:rPr>
        <w:t xml:space="preserve"> before summer.</w:t>
      </w:r>
      <w:r w:rsidR="00A80196">
        <w:rPr>
          <w:rFonts w:eastAsia="Times New Roman" w:cs="Tahoma"/>
          <w:szCs w:val="20"/>
          <w:lang w:eastAsia="en-GB"/>
        </w:rPr>
        <w:t xml:space="preserve"> </w:t>
      </w:r>
      <w:r w:rsidR="00332C83" w:rsidRPr="00C52257">
        <w:rPr>
          <w:rFonts w:eastAsia="Times New Roman" w:cs="Tahoma"/>
          <w:szCs w:val="20"/>
          <w:lang w:eastAsia="en-GB"/>
        </w:rPr>
        <w:t>Reg</w:t>
      </w:r>
      <w:r w:rsidR="00A80196" w:rsidRPr="00C52257">
        <w:rPr>
          <w:rFonts w:eastAsia="Times New Roman" w:cs="Tahoma"/>
          <w:szCs w:val="20"/>
          <w:lang w:eastAsia="en-GB"/>
        </w:rPr>
        <w:t>arding</w:t>
      </w:r>
      <w:r w:rsidR="00332C83" w:rsidRPr="00C52257">
        <w:rPr>
          <w:rFonts w:eastAsia="Times New Roman" w:cs="Tahoma"/>
          <w:szCs w:val="20"/>
          <w:lang w:eastAsia="en-GB"/>
        </w:rPr>
        <w:t xml:space="preserve"> </w:t>
      </w:r>
      <w:r w:rsidR="00A80196" w:rsidRPr="00C52257">
        <w:rPr>
          <w:rFonts w:eastAsia="Times New Roman" w:cs="Tahoma"/>
          <w:szCs w:val="20"/>
          <w:lang w:eastAsia="en-GB"/>
        </w:rPr>
        <w:t xml:space="preserve">laboratory support and the </w:t>
      </w:r>
      <w:r w:rsidR="00332C83" w:rsidRPr="00C52257">
        <w:rPr>
          <w:rFonts w:eastAsia="Times New Roman" w:cs="Tahoma"/>
          <w:szCs w:val="20"/>
          <w:lang w:eastAsia="en-GB"/>
        </w:rPr>
        <w:t>role of surveillance</w:t>
      </w:r>
      <w:r w:rsidR="00A80196" w:rsidRPr="00C52257">
        <w:rPr>
          <w:rFonts w:eastAsia="Times New Roman" w:cs="Tahoma"/>
          <w:szCs w:val="20"/>
          <w:lang w:eastAsia="en-GB"/>
        </w:rPr>
        <w:t>, it is</w:t>
      </w:r>
      <w:r w:rsidR="00332C83" w:rsidRPr="00C52257">
        <w:rPr>
          <w:rFonts w:eastAsia="Times New Roman" w:cs="Tahoma"/>
          <w:szCs w:val="20"/>
          <w:lang w:eastAsia="en-GB"/>
        </w:rPr>
        <w:t xml:space="preserve"> </w:t>
      </w:r>
      <w:r w:rsidR="00980ACF">
        <w:rPr>
          <w:rFonts w:eastAsia="Times New Roman" w:cs="Tahoma"/>
          <w:szCs w:val="20"/>
          <w:lang w:eastAsia="en-GB"/>
        </w:rPr>
        <w:t xml:space="preserve">a </w:t>
      </w:r>
      <w:r w:rsidR="00332C83" w:rsidRPr="00C52257">
        <w:rPr>
          <w:rFonts w:eastAsia="Times New Roman" w:cs="Tahoma"/>
          <w:szCs w:val="20"/>
          <w:lang w:eastAsia="en-GB"/>
        </w:rPr>
        <w:t xml:space="preserve">critical point </w:t>
      </w:r>
      <w:r w:rsidR="007E16AC">
        <w:rPr>
          <w:rFonts w:eastAsia="Times New Roman" w:cs="Tahoma"/>
          <w:szCs w:val="20"/>
          <w:lang w:eastAsia="en-GB"/>
        </w:rPr>
        <w:t xml:space="preserve">and needs </w:t>
      </w:r>
      <w:r w:rsidR="00332C83" w:rsidRPr="00C52257">
        <w:rPr>
          <w:rFonts w:eastAsia="Times New Roman" w:cs="Tahoma"/>
          <w:szCs w:val="20"/>
          <w:lang w:eastAsia="en-GB"/>
        </w:rPr>
        <w:t>to be discussed</w:t>
      </w:r>
      <w:r w:rsidR="007E16AC">
        <w:rPr>
          <w:rFonts w:eastAsia="Times New Roman" w:cs="Tahoma"/>
          <w:szCs w:val="20"/>
          <w:lang w:eastAsia="en-GB"/>
        </w:rPr>
        <w:t xml:space="preserve"> further</w:t>
      </w:r>
      <w:r w:rsidR="00332C83" w:rsidRPr="00C52257">
        <w:rPr>
          <w:rFonts w:eastAsia="Times New Roman" w:cs="Tahoma"/>
          <w:szCs w:val="20"/>
          <w:lang w:eastAsia="en-GB"/>
        </w:rPr>
        <w:t xml:space="preserve">. </w:t>
      </w:r>
      <w:r w:rsidR="00A80196" w:rsidRPr="00C52257">
        <w:rPr>
          <w:rFonts w:eastAsia="Times New Roman" w:cs="Tahoma"/>
          <w:szCs w:val="20"/>
          <w:lang w:eastAsia="en-GB"/>
        </w:rPr>
        <w:t>The n</w:t>
      </w:r>
      <w:r w:rsidR="00332C83" w:rsidRPr="00C52257">
        <w:rPr>
          <w:rFonts w:eastAsia="Times New Roman" w:cs="Tahoma"/>
          <w:szCs w:val="20"/>
          <w:lang w:eastAsia="en-GB"/>
        </w:rPr>
        <w:t xml:space="preserve">etwork </w:t>
      </w:r>
      <w:r w:rsidR="00980ACF">
        <w:rPr>
          <w:rFonts w:eastAsia="Times New Roman" w:cs="Tahoma"/>
          <w:szCs w:val="20"/>
          <w:lang w:eastAsia="en-GB"/>
        </w:rPr>
        <w:t>consists</w:t>
      </w:r>
      <w:r w:rsidR="00332C83" w:rsidRPr="00C52257">
        <w:rPr>
          <w:rFonts w:eastAsia="Times New Roman" w:cs="Tahoma"/>
          <w:szCs w:val="20"/>
          <w:lang w:eastAsia="en-GB"/>
        </w:rPr>
        <w:t xml:space="preserve"> of the </w:t>
      </w:r>
      <w:r w:rsidR="00A80196" w:rsidRPr="00C52257">
        <w:rPr>
          <w:rFonts w:eastAsia="Times New Roman" w:cs="Tahoma"/>
          <w:szCs w:val="20"/>
          <w:lang w:eastAsia="en-GB"/>
        </w:rPr>
        <w:t>national</w:t>
      </w:r>
      <w:r w:rsidR="00332C83" w:rsidRPr="00C52257">
        <w:rPr>
          <w:rFonts w:eastAsia="Times New Roman" w:cs="Tahoma"/>
          <w:szCs w:val="20"/>
          <w:lang w:eastAsia="en-GB"/>
        </w:rPr>
        <w:t xml:space="preserve"> ref</w:t>
      </w:r>
      <w:r w:rsidR="00A80196" w:rsidRPr="00C52257">
        <w:rPr>
          <w:rFonts w:eastAsia="Times New Roman" w:cs="Tahoma"/>
          <w:szCs w:val="20"/>
          <w:lang w:eastAsia="en-GB"/>
        </w:rPr>
        <w:t>erence</w:t>
      </w:r>
      <w:r w:rsidR="00332C83" w:rsidRPr="00C52257">
        <w:rPr>
          <w:rFonts w:eastAsia="Times New Roman" w:cs="Tahoma"/>
          <w:szCs w:val="20"/>
          <w:lang w:eastAsia="en-GB"/>
        </w:rPr>
        <w:t xml:space="preserve"> lab</w:t>
      </w:r>
      <w:r w:rsidR="00A80196" w:rsidRPr="00C52257">
        <w:rPr>
          <w:rFonts w:eastAsia="Times New Roman" w:cs="Tahoma"/>
          <w:szCs w:val="20"/>
          <w:lang w:eastAsia="en-GB"/>
        </w:rPr>
        <w:t>oratories</w:t>
      </w:r>
      <w:r w:rsidR="00332C83" w:rsidRPr="00C52257">
        <w:rPr>
          <w:rFonts w:eastAsia="Times New Roman" w:cs="Tahoma"/>
          <w:szCs w:val="20"/>
          <w:lang w:eastAsia="en-GB"/>
        </w:rPr>
        <w:t xml:space="preserve">, </w:t>
      </w:r>
      <w:r w:rsidR="006A40DD">
        <w:rPr>
          <w:rFonts w:eastAsia="Times New Roman" w:cs="Tahoma"/>
          <w:szCs w:val="20"/>
          <w:lang w:eastAsia="en-GB"/>
        </w:rPr>
        <w:t>that</w:t>
      </w:r>
      <w:r w:rsidR="00332C83" w:rsidRPr="00C52257">
        <w:rPr>
          <w:rFonts w:eastAsia="Times New Roman" w:cs="Tahoma"/>
          <w:szCs w:val="20"/>
          <w:lang w:eastAsia="en-GB"/>
        </w:rPr>
        <w:t xml:space="preserve"> is essential for surveillance, </w:t>
      </w:r>
      <w:r w:rsidR="00C27BD7">
        <w:rPr>
          <w:rFonts w:eastAsia="Times New Roman" w:cs="Tahoma"/>
          <w:szCs w:val="20"/>
          <w:lang w:eastAsia="en-GB"/>
        </w:rPr>
        <w:t>noting the</w:t>
      </w:r>
      <w:r w:rsidR="00A80196" w:rsidRPr="00C52257">
        <w:rPr>
          <w:rFonts w:eastAsia="Times New Roman" w:cs="Tahoma"/>
          <w:szCs w:val="20"/>
          <w:lang w:eastAsia="en-GB"/>
        </w:rPr>
        <w:t xml:space="preserve"> importan</w:t>
      </w:r>
      <w:r w:rsidR="00C27BD7">
        <w:rPr>
          <w:rFonts w:eastAsia="Times New Roman" w:cs="Tahoma"/>
          <w:szCs w:val="20"/>
          <w:lang w:eastAsia="en-GB"/>
        </w:rPr>
        <w:t>ce</w:t>
      </w:r>
      <w:r w:rsidR="00332C83" w:rsidRPr="00C52257">
        <w:rPr>
          <w:rFonts w:eastAsia="Times New Roman" w:cs="Tahoma"/>
          <w:szCs w:val="20"/>
          <w:lang w:eastAsia="en-GB"/>
        </w:rPr>
        <w:t xml:space="preserve"> to engage </w:t>
      </w:r>
      <w:r w:rsidR="00A80196" w:rsidRPr="00C52257">
        <w:rPr>
          <w:rFonts w:eastAsia="Times New Roman" w:cs="Tahoma"/>
          <w:szCs w:val="20"/>
          <w:lang w:eastAsia="en-GB"/>
        </w:rPr>
        <w:t>the E</w:t>
      </w:r>
      <w:r w:rsidR="00332C83" w:rsidRPr="00C52257">
        <w:rPr>
          <w:rFonts w:eastAsia="Times New Roman" w:cs="Tahoma"/>
          <w:szCs w:val="20"/>
          <w:lang w:eastAsia="en-GB"/>
        </w:rPr>
        <w:t>uropean level</w:t>
      </w:r>
      <w:r w:rsidR="00A80196" w:rsidRPr="00C52257">
        <w:rPr>
          <w:rFonts w:eastAsia="Times New Roman" w:cs="Tahoma"/>
          <w:szCs w:val="20"/>
          <w:lang w:eastAsia="en-GB"/>
        </w:rPr>
        <w:t>.</w:t>
      </w:r>
    </w:p>
    <w:p w14:paraId="435C70C5" w14:textId="3708B888" w:rsidR="00DE7559" w:rsidRDefault="00DE7559" w:rsidP="00FD4D29">
      <w:pPr>
        <w:pStyle w:val="Heading2"/>
        <w:numPr>
          <w:ilvl w:val="0"/>
          <w:numId w:val="6"/>
        </w:numPr>
        <w:rPr>
          <w:lang w:val="en-GB"/>
        </w:rPr>
      </w:pPr>
      <w:bookmarkStart w:id="16" w:name="_Toc165488377"/>
      <w:r>
        <w:rPr>
          <w:sz w:val="24"/>
          <w:szCs w:val="24"/>
        </w:rPr>
        <w:t>ECDC One Health Task Force</w:t>
      </w:r>
      <w:bookmarkEnd w:id="16"/>
    </w:p>
    <w:p w14:paraId="45933B5C" w14:textId="6A6D873B" w:rsidR="00194322" w:rsidRPr="005940BC" w:rsidRDefault="00CE72B0" w:rsidP="00194322">
      <w:pPr>
        <w:spacing w:after="240"/>
        <w:rPr>
          <w:rFonts w:cs="Tahoma"/>
          <w:szCs w:val="20"/>
        </w:rPr>
      </w:pPr>
      <w:r>
        <w:rPr>
          <w:rFonts w:cs="Tahoma"/>
          <w:color w:val="000000"/>
          <w:szCs w:val="20"/>
          <w:lang w:val="es-VE"/>
        </w:rPr>
        <w:t>19</w:t>
      </w:r>
      <w:r w:rsidR="00F20888">
        <w:rPr>
          <w:rFonts w:cs="Tahoma"/>
          <w:color w:val="000000"/>
          <w:szCs w:val="20"/>
          <w:lang w:val="es-VE"/>
        </w:rPr>
        <w:t>.</w:t>
      </w:r>
      <w:r w:rsidR="00F20888">
        <w:rPr>
          <w:rFonts w:cs="Tahoma"/>
          <w:color w:val="000000"/>
          <w:szCs w:val="20"/>
          <w:lang w:val="es-VE"/>
        </w:rPr>
        <w:tab/>
      </w:r>
      <w:r w:rsidR="00194322" w:rsidRPr="00B32A2C">
        <w:rPr>
          <w:rFonts w:cs="Tahoma"/>
          <w:color w:val="000000"/>
          <w:szCs w:val="20"/>
          <w:lang w:val="es-VE"/>
        </w:rPr>
        <w:t xml:space="preserve">Ole Heuer, </w:t>
      </w:r>
      <w:r w:rsidR="00194322" w:rsidRPr="00B32A2C">
        <w:rPr>
          <w:rFonts w:cs="Tahoma"/>
          <w:color w:val="262626"/>
          <w:szCs w:val="20"/>
        </w:rPr>
        <w:t>Head of Section Epidemic-Prone Diseases, Disease Programmes Unit,</w:t>
      </w:r>
      <w:r w:rsidR="00194322" w:rsidRPr="00B32A2C">
        <w:rPr>
          <w:rFonts w:cs="Tahoma"/>
          <w:szCs w:val="20"/>
        </w:rPr>
        <w:t xml:space="preserve"> ECDC</w:t>
      </w:r>
      <w:r w:rsidR="00001D22" w:rsidRPr="00B32A2C">
        <w:rPr>
          <w:rFonts w:cs="Tahoma"/>
          <w:szCs w:val="20"/>
        </w:rPr>
        <w:t xml:space="preserve">, presented an update on ECDC One Health Task Force, noting that One Health </w:t>
      </w:r>
      <w:r w:rsidR="007A2B1A">
        <w:rPr>
          <w:rFonts w:cs="Tahoma"/>
          <w:szCs w:val="20"/>
        </w:rPr>
        <w:t xml:space="preserve">has been </w:t>
      </w:r>
      <w:r w:rsidR="00001D22" w:rsidRPr="00B32A2C">
        <w:rPr>
          <w:rFonts w:cs="Tahoma"/>
          <w:szCs w:val="20"/>
        </w:rPr>
        <w:t>identified as a high priority topic</w:t>
      </w:r>
      <w:r w:rsidR="0081466E" w:rsidRPr="00B32A2C">
        <w:rPr>
          <w:rFonts w:cs="Tahoma"/>
          <w:szCs w:val="20"/>
        </w:rPr>
        <w:t xml:space="preserve"> in the SCBTH regulation: One Health means a multi-sectoral approach which recognises that human health is connected to animal health and to the environment, and that actions to tackle threats to health must take into account those three dimensions</w:t>
      </w:r>
      <w:r w:rsidR="00001D22" w:rsidRPr="00B32A2C">
        <w:rPr>
          <w:rFonts w:cs="Tahoma"/>
          <w:szCs w:val="20"/>
        </w:rPr>
        <w:t>.</w:t>
      </w:r>
      <w:r w:rsidR="00B32A2C" w:rsidRPr="00B32A2C">
        <w:rPr>
          <w:rFonts w:cs="Tahoma"/>
          <w:szCs w:val="20"/>
        </w:rPr>
        <w:t xml:space="preserve"> The participants were informed about </w:t>
      </w:r>
      <w:r w:rsidR="006448A9">
        <w:rPr>
          <w:rFonts w:cs="Tahoma"/>
          <w:szCs w:val="20"/>
        </w:rPr>
        <w:t xml:space="preserve">the </w:t>
      </w:r>
      <w:r w:rsidR="00E35824" w:rsidRPr="00B32A2C">
        <w:rPr>
          <w:rFonts w:cs="Tahoma"/>
          <w:szCs w:val="20"/>
        </w:rPr>
        <w:t>long-standing</w:t>
      </w:r>
      <w:r w:rsidR="00B32A2C" w:rsidRPr="00B32A2C">
        <w:rPr>
          <w:rFonts w:cs="Tahoma"/>
          <w:szCs w:val="20"/>
        </w:rPr>
        <w:t xml:space="preserve"> collaboration between EU agencies on zoonotic pathogens and AMR &amp; AMC in animals and humans</w:t>
      </w:r>
      <w:r w:rsidR="00E44D59">
        <w:rPr>
          <w:rFonts w:cs="Tahoma"/>
          <w:szCs w:val="20"/>
        </w:rPr>
        <w:t>, the</w:t>
      </w:r>
      <w:r w:rsidR="00B32A2C" w:rsidRPr="00B32A2C">
        <w:rPr>
          <w:rFonts w:cs="Tahoma"/>
          <w:szCs w:val="20"/>
        </w:rPr>
        <w:t xml:space="preserve"> integrated analysis of consumption of antimicrobial agents and occurrence of antimicrobial resistance in bacteria from humans and food-producing animals in the EU/EEA. The ECDC One Health Framework, its </w:t>
      </w:r>
      <w:proofErr w:type="gramStart"/>
      <w:r w:rsidR="00B32A2C" w:rsidRPr="00B32A2C">
        <w:rPr>
          <w:rFonts w:cs="Tahoma"/>
          <w:szCs w:val="20"/>
        </w:rPr>
        <w:t>content</w:t>
      </w:r>
      <w:proofErr w:type="gramEnd"/>
      <w:r w:rsidR="00B32A2C" w:rsidRPr="00B32A2C">
        <w:rPr>
          <w:rFonts w:cs="Tahoma"/>
          <w:szCs w:val="20"/>
        </w:rPr>
        <w:t xml:space="preserve"> and challenges to One Health collaboration, as well as proposed strategic objectives for ECDC were presented.</w:t>
      </w:r>
      <w:r w:rsidR="00E10231">
        <w:rPr>
          <w:rFonts w:cs="Tahoma"/>
          <w:szCs w:val="20"/>
        </w:rPr>
        <w:t xml:space="preserve"> </w:t>
      </w:r>
      <w:r w:rsidR="00E001FF">
        <w:rPr>
          <w:rFonts w:cs="Tahoma"/>
          <w:szCs w:val="20"/>
        </w:rPr>
        <w:t>Subsequently, during the discussion t</w:t>
      </w:r>
      <w:r w:rsidR="00F71EA6">
        <w:rPr>
          <w:rFonts w:cs="Tahoma"/>
          <w:szCs w:val="20"/>
          <w:lang w:val="es-VE"/>
        </w:rPr>
        <w:t xml:space="preserve">he </w:t>
      </w:r>
      <w:r w:rsidR="00FF4789">
        <w:rPr>
          <w:rFonts w:cs="Tahoma"/>
          <w:szCs w:val="20"/>
          <w:lang w:val="es-VE"/>
        </w:rPr>
        <w:t xml:space="preserve">establishment </w:t>
      </w:r>
      <w:r w:rsidR="00F71EA6">
        <w:rPr>
          <w:rFonts w:cs="Tahoma"/>
          <w:szCs w:val="20"/>
          <w:lang w:val="es-VE"/>
        </w:rPr>
        <w:t>for</w:t>
      </w:r>
      <w:r w:rsidR="00E330EE" w:rsidRPr="005940BC">
        <w:rPr>
          <w:rFonts w:cs="Tahoma"/>
          <w:szCs w:val="20"/>
          <w:lang w:val="es-VE"/>
        </w:rPr>
        <w:t xml:space="preserve"> </w:t>
      </w:r>
      <w:r w:rsidR="00FF4789">
        <w:rPr>
          <w:rFonts w:cs="Tahoma"/>
          <w:szCs w:val="20"/>
          <w:lang w:val="es-VE"/>
        </w:rPr>
        <w:t xml:space="preserve">a </w:t>
      </w:r>
      <w:proofErr w:type="spellStart"/>
      <w:r w:rsidR="00056555">
        <w:rPr>
          <w:rFonts w:cs="Tahoma"/>
          <w:szCs w:val="20"/>
          <w:lang w:val="es-VE"/>
        </w:rPr>
        <w:t>cross</w:t>
      </w:r>
      <w:r w:rsidR="00FF4789">
        <w:rPr>
          <w:rFonts w:cs="Tahoma"/>
          <w:szCs w:val="20"/>
          <w:lang w:val="es-VE"/>
        </w:rPr>
        <w:t>-</w:t>
      </w:r>
      <w:r w:rsidR="00056555">
        <w:rPr>
          <w:rFonts w:cs="Tahoma"/>
          <w:szCs w:val="20"/>
          <w:lang w:val="es-VE"/>
        </w:rPr>
        <w:t>agency</w:t>
      </w:r>
      <w:proofErr w:type="spellEnd"/>
      <w:r w:rsidR="00056555">
        <w:rPr>
          <w:rFonts w:cs="Tahoma"/>
          <w:szCs w:val="20"/>
          <w:lang w:val="es-VE"/>
        </w:rPr>
        <w:t xml:space="preserve"> </w:t>
      </w:r>
      <w:proofErr w:type="spellStart"/>
      <w:r w:rsidR="00AF7962">
        <w:rPr>
          <w:rFonts w:cs="Tahoma"/>
          <w:szCs w:val="20"/>
          <w:lang w:val="es-VE"/>
        </w:rPr>
        <w:t>O</w:t>
      </w:r>
      <w:r w:rsidR="000E48BD">
        <w:rPr>
          <w:rFonts w:cs="Tahoma"/>
          <w:szCs w:val="20"/>
          <w:lang w:val="es-VE"/>
        </w:rPr>
        <w:t>ne</w:t>
      </w:r>
      <w:proofErr w:type="spellEnd"/>
      <w:r w:rsidR="000E48BD">
        <w:rPr>
          <w:rFonts w:cs="Tahoma"/>
          <w:szCs w:val="20"/>
          <w:lang w:val="es-VE"/>
        </w:rPr>
        <w:t xml:space="preserve"> Health </w:t>
      </w:r>
      <w:proofErr w:type="spellStart"/>
      <w:r w:rsidR="000E48BD">
        <w:rPr>
          <w:rFonts w:cs="Tahoma"/>
          <w:szCs w:val="20"/>
          <w:lang w:val="es-VE"/>
        </w:rPr>
        <w:t>T</w:t>
      </w:r>
      <w:r w:rsidR="00056555">
        <w:rPr>
          <w:rFonts w:cs="Tahoma"/>
          <w:szCs w:val="20"/>
          <w:lang w:val="es-VE"/>
        </w:rPr>
        <w:t>ask</w:t>
      </w:r>
      <w:proofErr w:type="spellEnd"/>
      <w:r w:rsidR="00056555">
        <w:rPr>
          <w:rFonts w:cs="Tahoma"/>
          <w:szCs w:val="20"/>
          <w:lang w:val="es-VE"/>
        </w:rPr>
        <w:t xml:space="preserve"> </w:t>
      </w:r>
      <w:proofErr w:type="spellStart"/>
      <w:r w:rsidR="000E48BD">
        <w:rPr>
          <w:rFonts w:cs="Tahoma"/>
          <w:szCs w:val="20"/>
          <w:lang w:val="es-VE"/>
        </w:rPr>
        <w:t>F</w:t>
      </w:r>
      <w:r w:rsidR="00056555">
        <w:rPr>
          <w:rFonts w:cs="Tahoma"/>
          <w:szCs w:val="20"/>
          <w:lang w:val="es-VE"/>
        </w:rPr>
        <w:t>orc</w:t>
      </w:r>
      <w:r w:rsidR="00740993">
        <w:rPr>
          <w:rFonts w:cs="Tahoma"/>
          <w:szCs w:val="20"/>
          <w:lang w:val="es-VE"/>
        </w:rPr>
        <w:t>e</w:t>
      </w:r>
      <w:proofErr w:type="spellEnd"/>
      <w:r w:rsidR="00224CB5">
        <w:rPr>
          <w:rFonts w:cs="Tahoma"/>
          <w:szCs w:val="20"/>
          <w:lang w:val="es-VE"/>
        </w:rPr>
        <w:t xml:space="preserve"> </w:t>
      </w:r>
      <w:proofErr w:type="spellStart"/>
      <w:r w:rsidR="00224CB5">
        <w:rPr>
          <w:rFonts w:cs="Tahoma"/>
          <w:szCs w:val="20"/>
          <w:lang w:val="es-VE"/>
        </w:rPr>
        <w:t>was</w:t>
      </w:r>
      <w:proofErr w:type="spellEnd"/>
      <w:r w:rsidR="00224CB5">
        <w:rPr>
          <w:rFonts w:cs="Tahoma"/>
          <w:szCs w:val="20"/>
          <w:lang w:val="es-VE"/>
        </w:rPr>
        <w:t xml:space="preserve"> </w:t>
      </w:r>
      <w:proofErr w:type="spellStart"/>
      <w:r w:rsidR="00E001FF">
        <w:rPr>
          <w:rFonts w:cs="Tahoma"/>
          <w:szCs w:val="20"/>
          <w:lang w:val="es-VE"/>
        </w:rPr>
        <w:t>mentioned</w:t>
      </w:r>
      <w:proofErr w:type="spellEnd"/>
      <w:r w:rsidR="00AF7962">
        <w:rPr>
          <w:rFonts w:cs="Tahoma"/>
          <w:szCs w:val="20"/>
          <w:lang w:val="es-VE"/>
        </w:rPr>
        <w:t xml:space="preserve">, </w:t>
      </w:r>
      <w:proofErr w:type="spellStart"/>
      <w:r w:rsidR="00AF7962">
        <w:rPr>
          <w:rFonts w:cs="Tahoma"/>
          <w:szCs w:val="20"/>
          <w:lang w:val="es-VE"/>
        </w:rPr>
        <w:t>thus</w:t>
      </w:r>
      <w:proofErr w:type="spellEnd"/>
      <w:r w:rsidR="00AF7962">
        <w:rPr>
          <w:rFonts w:cs="Tahoma"/>
          <w:szCs w:val="20"/>
        </w:rPr>
        <w:t xml:space="preserve">, </w:t>
      </w:r>
      <w:proofErr w:type="gramStart"/>
      <w:r w:rsidR="00194322" w:rsidRPr="005940BC">
        <w:rPr>
          <w:rFonts w:cs="Tahoma"/>
          <w:szCs w:val="20"/>
        </w:rPr>
        <w:t>at the moment</w:t>
      </w:r>
      <w:proofErr w:type="gramEnd"/>
      <w:r w:rsidR="00194322" w:rsidRPr="005940BC">
        <w:rPr>
          <w:rFonts w:cs="Tahoma"/>
          <w:szCs w:val="20"/>
        </w:rPr>
        <w:t xml:space="preserve"> there is no direct </w:t>
      </w:r>
      <w:r w:rsidR="00E330EE" w:rsidRPr="005940BC">
        <w:rPr>
          <w:rFonts w:cs="Tahoma"/>
          <w:szCs w:val="20"/>
        </w:rPr>
        <w:lastRenderedPageBreak/>
        <w:t xml:space="preserve">involvement </w:t>
      </w:r>
      <w:r w:rsidR="008C5DB4">
        <w:rPr>
          <w:rFonts w:cs="Tahoma"/>
          <w:szCs w:val="20"/>
        </w:rPr>
        <w:t xml:space="preserve">of </w:t>
      </w:r>
      <w:r w:rsidR="008C5DB4" w:rsidRPr="005940BC">
        <w:rPr>
          <w:rFonts w:cs="Tahoma"/>
          <w:szCs w:val="20"/>
        </w:rPr>
        <w:t>other institutions or HERA</w:t>
      </w:r>
      <w:r w:rsidR="00FF6D7C">
        <w:rPr>
          <w:rFonts w:cs="Tahoma"/>
          <w:szCs w:val="20"/>
        </w:rPr>
        <w:t>.</w:t>
      </w:r>
      <w:r w:rsidR="00D6034A">
        <w:rPr>
          <w:rFonts w:cs="Tahoma"/>
          <w:szCs w:val="20"/>
        </w:rPr>
        <w:t xml:space="preserve"> The most important thing </w:t>
      </w:r>
      <w:r w:rsidR="00A328F0">
        <w:rPr>
          <w:rFonts w:cs="Tahoma"/>
          <w:szCs w:val="20"/>
        </w:rPr>
        <w:t xml:space="preserve">and aim </w:t>
      </w:r>
      <w:r w:rsidR="00D6034A">
        <w:rPr>
          <w:rFonts w:cs="Tahoma"/>
          <w:szCs w:val="20"/>
        </w:rPr>
        <w:t>would be to establish a collaboration</w:t>
      </w:r>
      <w:r w:rsidR="00A328F0">
        <w:rPr>
          <w:rFonts w:cs="Tahoma"/>
          <w:szCs w:val="20"/>
        </w:rPr>
        <w:t xml:space="preserve"> </w:t>
      </w:r>
      <w:r w:rsidR="00A328F0" w:rsidRPr="005940BC">
        <w:rPr>
          <w:rFonts w:cs="Tahoma"/>
          <w:szCs w:val="20"/>
        </w:rPr>
        <w:t xml:space="preserve">at the </w:t>
      </w:r>
      <w:r w:rsidR="00CD1258">
        <w:rPr>
          <w:rFonts w:cs="Tahoma"/>
          <w:szCs w:val="20"/>
        </w:rPr>
        <w:t xml:space="preserve">national level, and </w:t>
      </w:r>
      <w:r w:rsidR="00433CB6">
        <w:rPr>
          <w:rFonts w:cs="Tahoma"/>
          <w:szCs w:val="20"/>
        </w:rPr>
        <w:t xml:space="preserve">at </w:t>
      </w:r>
      <w:r w:rsidR="00A328F0" w:rsidRPr="005940BC">
        <w:rPr>
          <w:rFonts w:cs="Tahoma"/>
          <w:szCs w:val="20"/>
        </w:rPr>
        <w:t xml:space="preserve">EU level </w:t>
      </w:r>
      <w:r w:rsidR="00CD1258">
        <w:rPr>
          <w:rFonts w:cs="Tahoma"/>
          <w:szCs w:val="20"/>
        </w:rPr>
        <w:t xml:space="preserve">among the agencies and </w:t>
      </w:r>
      <w:r w:rsidR="00A328F0" w:rsidRPr="005940BC">
        <w:rPr>
          <w:rFonts w:cs="Tahoma"/>
          <w:szCs w:val="20"/>
        </w:rPr>
        <w:t xml:space="preserve">across the </w:t>
      </w:r>
      <w:r w:rsidR="00E35824" w:rsidRPr="005940BC">
        <w:rPr>
          <w:rFonts w:cs="Tahoma"/>
          <w:szCs w:val="20"/>
        </w:rPr>
        <w:t>sectors</w:t>
      </w:r>
      <w:r w:rsidR="00E35824">
        <w:rPr>
          <w:rFonts w:cs="Tahoma"/>
          <w:szCs w:val="20"/>
        </w:rPr>
        <w:t xml:space="preserve"> and</w:t>
      </w:r>
      <w:r w:rsidR="009E2850">
        <w:rPr>
          <w:rFonts w:cs="Tahoma"/>
          <w:szCs w:val="20"/>
        </w:rPr>
        <w:t xml:space="preserve"> </w:t>
      </w:r>
      <w:r w:rsidR="007840EA">
        <w:rPr>
          <w:rFonts w:cs="Tahoma"/>
          <w:szCs w:val="20"/>
        </w:rPr>
        <w:t>promoting that</w:t>
      </w:r>
      <w:r w:rsidR="009E2850">
        <w:rPr>
          <w:rFonts w:cs="Tahoma"/>
          <w:szCs w:val="20"/>
        </w:rPr>
        <w:t>.</w:t>
      </w:r>
      <w:r w:rsidR="007840EA">
        <w:rPr>
          <w:rFonts w:cs="Tahoma"/>
          <w:szCs w:val="20"/>
        </w:rPr>
        <w:t xml:space="preserve"> </w:t>
      </w:r>
    </w:p>
    <w:p w14:paraId="0DD5488B" w14:textId="5C702895" w:rsidR="006D6411" w:rsidRDefault="006D6411" w:rsidP="00FD4D29">
      <w:pPr>
        <w:pStyle w:val="Heading2"/>
        <w:numPr>
          <w:ilvl w:val="0"/>
          <w:numId w:val="6"/>
        </w:numPr>
        <w:rPr>
          <w:lang w:val="en-GB"/>
        </w:rPr>
      </w:pPr>
      <w:bookmarkStart w:id="17" w:name="_Toc165488378"/>
      <w:r>
        <w:rPr>
          <w:sz w:val="24"/>
          <w:szCs w:val="24"/>
        </w:rPr>
        <w:t>ECDC’s collaboration with HERA and HSC</w:t>
      </w:r>
      <w:bookmarkEnd w:id="17"/>
    </w:p>
    <w:p w14:paraId="558C97AA" w14:textId="5BAF5B92" w:rsidR="00735636" w:rsidRPr="00735636" w:rsidRDefault="00CE72B0" w:rsidP="00735636">
      <w:pPr>
        <w:spacing w:before="120" w:after="240"/>
        <w:rPr>
          <w:rFonts w:eastAsia="Times New Roman" w:cs="Tahoma"/>
          <w:szCs w:val="20"/>
        </w:rPr>
      </w:pPr>
      <w:r w:rsidRPr="003569DC">
        <w:rPr>
          <w:rFonts w:cs="Tahoma"/>
          <w:iCs/>
          <w:szCs w:val="20"/>
        </w:rPr>
        <w:t>20</w:t>
      </w:r>
      <w:r w:rsidR="00A11879" w:rsidRPr="003569DC">
        <w:rPr>
          <w:rFonts w:cs="Tahoma"/>
          <w:iCs/>
          <w:szCs w:val="20"/>
        </w:rPr>
        <w:t>.</w:t>
      </w:r>
      <w:r w:rsidR="00A11879" w:rsidRPr="003569DC">
        <w:rPr>
          <w:rFonts w:cs="Tahoma"/>
          <w:iCs/>
          <w:szCs w:val="20"/>
        </w:rPr>
        <w:tab/>
      </w:r>
      <w:r w:rsidR="006D6411" w:rsidRPr="003569DC">
        <w:rPr>
          <w:rFonts w:cs="Tahoma"/>
          <w:iCs/>
          <w:szCs w:val="20"/>
        </w:rPr>
        <w:t>Andrea Ammon, Director, ECDC</w:t>
      </w:r>
      <w:r w:rsidR="00A11879" w:rsidRPr="003569DC">
        <w:rPr>
          <w:rFonts w:cs="Tahoma"/>
          <w:iCs/>
          <w:szCs w:val="20"/>
        </w:rPr>
        <w:t xml:space="preserve">, presented an update on </w:t>
      </w:r>
      <w:r w:rsidR="00A11879" w:rsidRPr="00735636">
        <w:rPr>
          <w:rFonts w:eastAsia="Times New Roman" w:cs="Tahoma"/>
          <w:szCs w:val="20"/>
        </w:rPr>
        <w:t xml:space="preserve">ECDC’s </w:t>
      </w:r>
      <w:r w:rsidR="001C6E08">
        <w:rPr>
          <w:rFonts w:eastAsia="Times New Roman" w:cs="Tahoma"/>
          <w:szCs w:val="20"/>
        </w:rPr>
        <w:t>collaboration</w:t>
      </w:r>
      <w:r w:rsidR="00A11879" w:rsidRPr="00735636">
        <w:rPr>
          <w:rFonts w:eastAsia="Times New Roman" w:cs="Tahoma"/>
          <w:szCs w:val="20"/>
        </w:rPr>
        <w:t xml:space="preserve"> within the EU Health Union and key partners and interactions</w:t>
      </w:r>
      <w:r w:rsidR="00757F3B" w:rsidRPr="00735636">
        <w:rPr>
          <w:rFonts w:eastAsia="Times New Roman" w:cs="Tahoma"/>
          <w:szCs w:val="20"/>
        </w:rPr>
        <w:t>,</w:t>
      </w:r>
      <w:r w:rsidR="008D0D6A" w:rsidRPr="00735636">
        <w:rPr>
          <w:rFonts w:eastAsia="Times New Roman" w:cs="Tahoma"/>
          <w:szCs w:val="20"/>
        </w:rPr>
        <w:t xml:space="preserve"> </w:t>
      </w:r>
      <w:r w:rsidR="00757F3B" w:rsidRPr="00735636">
        <w:rPr>
          <w:rFonts w:eastAsia="Times New Roman" w:cs="Tahoma"/>
          <w:szCs w:val="20"/>
        </w:rPr>
        <w:t xml:space="preserve">highlighting </w:t>
      </w:r>
      <w:r w:rsidR="00CF16CA">
        <w:rPr>
          <w:rFonts w:eastAsia="Times New Roman" w:cs="Tahoma"/>
          <w:szCs w:val="20"/>
        </w:rPr>
        <w:t>that</w:t>
      </w:r>
      <w:r w:rsidR="00757F3B" w:rsidRPr="00735636">
        <w:rPr>
          <w:rFonts w:eastAsia="Times New Roman" w:cs="Tahoma"/>
          <w:szCs w:val="20"/>
        </w:rPr>
        <w:t xml:space="preserve"> DG SANTE</w:t>
      </w:r>
      <w:r w:rsidR="00CF16CA">
        <w:rPr>
          <w:rFonts w:eastAsia="Times New Roman" w:cs="Tahoma"/>
          <w:szCs w:val="20"/>
        </w:rPr>
        <w:t xml:space="preserve">’s role was </w:t>
      </w:r>
      <w:r w:rsidR="00A20900">
        <w:rPr>
          <w:rFonts w:eastAsia="Times New Roman" w:cs="Tahoma"/>
          <w:szCs w:val="20"/>
        </w:rPr>
        <w:t>regarding the</w:t>
      </w:r>
      <w:r w:rsidR="004E6A8E">
        <w:rPr>
          <w:rFonts w:eastAsia="Times New Roman" w:cs="Tahoma"/>
          <w:szCs w:val="20"/>
        </w:rPr>
        <w:t xml:space="preserve"> </w:t>
      </w:r>
      <w:r w:rsidR="00757F3B" w:rsidRPr="00735636">
        <w:rPr>
          <w:rFonts w:eastAsia="Times New Roman" w:cs="Tahoma"/>
          <w:szCs w:val="20"/>
        </w:rPr>
        <w:t>r</w:t>
      </w:r>
      <w:r w:rsidR="00757F3B" w:rsidRPr="004110B2">
        <w:rPr>
          <w:rFonts w:eastAsia="Times New Roman" w:cs="Tahoma"/>
          <w:szCs w:val="20"/>
        </w:rPr>
        <w:t xml:space="preserve">egulatory framework, </w:t>
      </w:r>
      <w:r w:rsidR="0001153C" w:rsidRPr="004110B2">
        <w:rPr>
          <w:rFonts w:eastAsia="Times New Roman" w:cs="Tahoma"/>
          <w:szCs w:val="20"/>
        </w:rPr>
        <w:t>c</w:t>
      </w:r>
      <w:r w:rsidR="00757F3B" w:rsidRPr="004110B2">
        <w:rPr>
          <w:rFonts w:eastAsia="Times New Roman" w:cs="Tahoma"/>
          <w:szCs w:val="20"/>
        </w:rPr>
        <w:t xml:space="preserve">oordination of risk management in the Health Security </w:t>
      </w:r>
      <w:r w:rsidR="0035394F" w:rsidRPr="004110B2">
        <w:rPr>
          <w:rFonts w:eastAsia="Times New Roman" w:cs="Tahoma"/>
          <w:szCs w:val="20"/>
        </w:rPr>
        <w:t>Committee</w:t>
      </w:r>
      <w:r w:rsidR="00757F3B" w:rsidRPr="004110B2">
        <w:rPr>
          <w:rFonts w:eastAsia="Times New Roman" w:cs="Tahoma"/>
          <w:szCs w:val="20"/>
        </w:rPr>
        <w:t xml:space="preserve"> (HSC) and </w:t>
      </w:r>
      <w:r w:rsidR="00A20900" w:rsidRPr="004110B2">
        <w:rPr>
          <w:rFonts w:eastAsia="Times New Roman" w:cs="Tahoma"/>
          <w:szCs w:val="20"/>
        </w:rPr>
        <w:t xml:space="preserve">the </w:t>
      </w:r>
      <w:r w:rsidR="00757F3B" w:rsidRPr="004110B2">
        <w:rPr>
          <w:rFonts w:eastAsia="Times New Roman" w:cs="Tahoma"/>
          <w:szCs w:val="20"/>
        </w:rPr>
        <w:t>EU Global Health Strategy</w:t>
      </w:r>
      <w:r w:rsidR="00DE5CA9" w:rsidRPr="004110B2">
        <w:rPr>
          <w:rFonts w:eastAsia="Times New Roman" w:cs="Tahoma"/>
          <w:szCs w:val="20"/>
        </w:rPr>
        <w:t xml:space="preserve">. The </w:t>
      </w:r>
      <w:proofErr w:type="gramStart"/>
      <w:r w:rsidR="00BA3E73" w:rsidRPr="004110B2">
        <w:rPr>
          <w:rFonts w:eastAsia="Times New Roman" w:cs="Tahoma"/>
          <w:szCs w:val="20"/>
        </w:rPr>
        <w:t>lon</w:t>
      </w:r>
      <w:r w:rsidR="00694C53" w:rsidRPr="004110B2">
        <w:rPr>
          <w:rFonts w:eastAsia="Times New Roman" w:cs="Tahoma"/>
          <w:szCs w:val="20"/>
        </w:rPr>
        <w:t>g</w:t>
      </w:r>
      <w:r w:rsidR="00BA3E73" w:rsidRPr="004110B2">
        <w:rPr>
          <w:rFonts w:eastAsia="Times New Roman" w:cs="Tahoma"/>
          <w:szCs w:val="20"/>
        </w:rPr>
        <w:t xml:space="preserve"> time</w:t>
      </w:r>
      <w:proofErr w:type="gramEnd"/>
      <w:r w:rsidR="00BA3E73" w:rsidRPr="004110B2">
        <w:rPr>
          <w:rFonts w:eastAsia="Times New Roman" w:cs="Tahoma"/>
          <w:szCs w:val="20"/>
        </w:rPr>
        <w:t xml:space="preserve"> </w:t>
      </w:r>
      <w:r w:rsidR="00143E1D" w:rsidRPr="004110B2">
        <w:rPr>
          <w:rFonts w:eastAsia="Times New Roman" w:cs="Tahoma"/>
          <w:szCs w:val="20"/>
        </w:rPr>
        <w:t xml:space="preserve">collaboration </w:t>
      </w:r>
      <w:r w:rsidR="00DE5CA9" w:rsidRPr="004110B2">
        <w:rPr>
          <w:rFonts w:eastAsia="Times New Roman" w:cs="Tahoma"/>
          <w:szCs w:val="20"/>
        </w:rPr>
        <w:t>noted</w:t>
      </w:r>
      <w:r w:rsidR="00757F3B" w:rsidRPr="004110B2">
        <w:rPr>
          <w:rFonts w:eastAsia="Times New Roman" w:cs="Tahoma"/>
          <w:szCs w:val="20"/>
        </w:rPr>
        <w:t xml:space="preserve"> </w:t>
      </w:r>
      <w:r w:rsidR="006B11DE" w:rsidRPr="004110B2">
        <w:rPr>
          <w:rFonts w:eastAsia="Times New Roman" w:cs="Tahoma"/>
          <w:szCs w:val="20"/>
        </w:rPr>
        <w:t xml:space="preserve">with </w:t>
      </w:r>
      <w:r w:rsidR="00757F3B" w:rsidRPr="004110B2">
        <w:rPr>
          <w:rFonts w:eastAsia="Times New Roman" w:cs="Tahoma"/>
          <w:szCs w:val="20"/>
        </w:rPr>
        <w:t>EMA</w:t>
      </w:r>
      <w:r w:rsidR="00DE5CA9" w:rsidRPr="004110B2">
        <w:rPr>
          <w:rFonts w:eastAsia="Times New Roman" w:cs="Tahoma"/>
          <w:szCs w:val="20"/>
        </w:rPr>
        <w:t xml:space="preserve"> </w:t>
      </w:r>
      <w:r w:rsidR="00E45E22" w:rsidRPr="004110B2">
        <w:rPr>
          <w:rFonts w:eastAsia="Times New Roman" w:cs="Tahoma"/>
          <w:szCs w:val="20"/>
        </w:rPr>
        <w:t>as</w:t>
      </w:r>
      <w:r w:rsidR="00DE5CA9" w:rsidRPr="004110B2">
        <w:rPr>
          <w:rFonts w:eastAsia="Times New Roman" w:cs="Tahoma"/>
          <w:szCs w:val="20"/>
        </w:rPr>
        <w:t xml:space="preserve"> </w:t>
      </w:r>
      <w:r w:rsidR="00141DCB" w:rsidRPr="004110B2">
        <w:rPr>
          <w:rFonts w:eastAsia="Times New Roman" w:cs="Tahoma"/>
          <w:szCs w:val="20"/>
        </w:rPr>
        <w:t>j</w:t>
      </w:r>
      <w:r w:rsidR="00757F3B" w:rsidRPr="004110B2">
        <w:rPr>
          <w:rFonts w:eastAsia="Times New Roman" w:cs="Tahoma"/>
          <w:szCs w:val="20"/>
        </w:rPr>
        <w:t>oint ECDC/EMA and Vaccine Monitoring Platform</w:t>
      </w:r>
      <w:r w:rsidR="004E6A8E" w:rsidRPr="004110B2">
        <w:rPr>
          <w:rFonts w:eastAsia="Times New Roman" w:cs="Tahoma"/>
          <w:szCs w:val="20"/>
        </w:rPr>
        <w:t>,</w:t>
      </w:r>
      <w:r w:rsidR="00757F3B" w:rsidRPr="004110B2">
        <w:rPr>
          <w:rFonts w:eastAsia="Times New Roman" w:cs="Tahoma"/>
          <w:szCs w:val="20"/>
        </w:rPr>
        <w:t xml:space="preserve"> </w:t>
      </w:r>
      <w:r w:rsidR="00992E8D" w:rsidRPr="004110B2">
        <w:rPr>
          <w:rFonts w:eastAsia="Times New Roman" w:cs="Tahoma"/>
          <w:szCs w:val="20"/>
        </w:rPr>
        <w:t>mentioning that EMA works on vaccine safety and ECDC on effectiveness</w:t>
      </w:r>
      <w:r w:rsidR="00A10896" w:rsidRPr="004110B2">
        <w:rPr>
          <w:rFonts w:eastAsia="Times New Roman" w:cs="Tahoma"/>
          <w:szCs w:val="20"/>
        </w:rPr>
        <w:t>.</w:t>
      </w:r>
      <w:r w:rsidR="00992E8D" w:rsidRPr="004110B2">
        <w:rPr>
          <w:rFonts w:eastAsia="Times New Roman" w:cs="Tahoma"/>
          <w:szCs w:val="20"/>
        </w:rPr>
        <w:t xml:space="preserve"> </w:t>
      </w:r>
      <w:r w:rsidR="00A10896" w:rsidRPr="004110B2">
        <w:rPr>
          <w:rFonts w:eastAsia="Times New Roman" w:cs="Tahoma"/>
          <w:szCs w:val="20"/>
        </w:rPr>
        <w:t>The</w:t>
      </w:r>
      <w:r w:rsidR="00757F3B" w:rsidRPr="004110B2">
        <w:rPr>
          <w:rFonts w:eastAsia="Times New Roman" w:cs="Tahoma"/>
          <w:szCs w:val="20"/>
        </w:rPr>
        <w:t xml:space="preserve"> </w:t>
      </w:r>
      <w:r w:rsidR="00685577">
        <w:rPr>
          <w:rFonts w:eastAsia="Times New Roman" w:cs="Tahoma"/>
          <w:szCs w:val="20"/>
        </w:rPr>
        <w:t>following</w:t>
      </w:r>
      <w:r w:rsidR="00DC6CB6">
        <w:rPr>
          <w:rFonts w:eastAsia="Times New Roman" w:cs="Tahoma"/>
          <w:szCs w:val="20"/>
        </w:rPr>
        <w:t xml:space="preserve"> activities</w:t>
      </w:r>
      <w:r w:rsidR="00A10896" w:rsidRPr="004110B2">
        <w:rPr>
          <w:rFonts w:eastAsia="Times New Roman" w:cs="Tahoma"/>
          <w:szCs w:val="20"/>
        </w:rPr>
        <w:t xml:space="preserve"> of cooperation with </w:t>
      </w:r>
      <w:r w:rsidR="00A10896" w:rsidRPr="00735636">
        <w:rPr>
          <w:rFonts w:eastAsia="Times New Roman" w:cs="Tahoma"/>
          <w:szCs w:val="20"/>
        </w:rPr>
        <w:t>DG HERA</w:t>
      </w:r>
      <w:r w:rsidR="00A10896">
        <w:rPr>
          <w:rFonts w:eastAsia="Times New Roman" w:cs="Tahoma"/>
          <w:szCs w:val="20"/>
        </w:rPr>
        <w:t xml:space="preserve"> were </w:t>
      </w:r>
      <w:r w:rsidR="00BF4CF4">
        <w:rPr>
          <w:rFonts w:eastAsia="Times New Roman" w:cs="Tahoma"/>
          <w:szCs w:val="20"/>
        </w:rPr>
        <w:t>explained</w:t>
      </w:r>
      <w:r w:rsidR="00685577">
        <w:rPr>
          <w:rFonts w:eastAsia="Times New Roman" w:cs="Tahoma"/>
          <w:szCs w:val="20"/>
        </w:rPr>
        <w:t>:</w:t>
      </w:r>
      <w:r w:rsidR="00141DCB">
        <w:rPr>
          <w:rFonts w:eastAsia="Times New Roman" w:cs="Tahoma"/>
          <w:szCs w:val="20"/>
        </w:rPr>
        <w:t xml:space="preserve"> </w:t>
      </w:r>
      <w:r w:rsidR="0001153C">
        <w:rPr>
          <w:rFonts w:eastAsia="Times New Roman" w:cs="Tahoma"/>
          <w:szCs w:val="20"/>
        </w:rPr>
        <w:t>i</w:t>
      </w:r>
      <w:r w:rsidR="004008A2" w:rsidRPr="004008A2">
        <w:rPr>
          <w:rFonts w:eastAsia="Times New Roman" w:cs="Tahoma"/>
          <w:szCs w:val="20"/>
        </w:rPr>
        <w:t>ntelligence gathering and assessment of health threats relevant to medical countermeasures</w:t>
      </w:r>
      <w:r w:rsidR="0001153C">
        <w:rPr>
          <w:rFonts w:eastAsia="Times New Roman" w:cs="Tahoma"/>
          <w:szCs w:val="20"/>
        </w:rPr>
        <w:t>;</w:t>
      </w:r>
      <w:r w:rsidR="004008A2" w:rsidRPr="00735636">
        <w:rPr>
          <w:rFonts w:eastAsia="Times New Roman" w:cs="Tahoma"/>
          <w:szCs w:val="20"/>
        </w:rPr>
        <w:t xml:space="preserve"> </w:t>
      </w:r>
      <w:r w:rsidR="0001153C">
        <w:rPr>
          <w:rFonts w:eastAsia="Times New Roman" w:cs="Tahoma"/>
          <w:szCs w:val="20"/>
        </w:rPr>
        <w:t>m</w:t>
      </w:r>
      <w:r w:rsidR="004008A2" w:rsidRPr="004008A2">
        <w:rPr>
          <w:rFonts w:eastAsia="Times New Roman" w:cs="Tahoma"/>
          <w:szCs w:val="20"/>
        </w:rPr>
        <w:t>odelling, forecasts and foresight activities relevant to medical countermeasures</w:t>
      </w:r>
      <w:r w:rsidR="0001153C">
        <w:rPr>
          <w:rFonts w:eastAsia="Times New Roman" w:cs="Tahoma"/>
          <w:szCs w:val="20"/>
        </w:rPr>
        <w:t>;</w:t>
      </w:r>
      <w:r w:rsidR="004008A2" w:rsidRPr="00735636">
        <w:rPr>
          <w:rFonts w:eastAsia="Times New Roman" w:cs="Tahoma"/>
          <w:szCs w:val="20"/>
        </w:rPr>
        <w:t xml:space="preserve"> </w:t>
      </w:r>
      <w:r w:rsidR="0001153C">
        <w:rPr>
          <w:rFonts w:eastAsia="Times New Roman" w:cs="Tahoma"/>
          <w:szCs w:val="20"/>
        </w:rPr>
        <w:t>p</w:t>
      </w:r>
      <w:r w:rsidR="004008A2" w:rsidRPr="004008A2">
        <w:rPr>
          <w:rFonts w:eastAsia="Times New Roman" w:cs="Tahoma"/>
          <w:szCs w:val="20"/>
        </w:rPr>
        <w:t>romoting advanced research and development of medical countermeasures and related technologies</w:t>
      </w:r>
      <w:r w:rsidR="0001153C">
        <w:rPr>
          <w:rFonts w:eastAsia="Times New Roman" w:cs="Tahoma"/>
          <w:szCs w:val="20"/>
        </w:rPr>
        <w:t>;</w:t>
      </w:r>
      <w:r w:rsidR="004008A2" w:rsidRPr="00735636">
        <w:rPr>
          <w:rFonts w:eastAsia="Times New Roman" w:cs="Tahoma"/>
          <w:szCs w:val="20"/>
        </w:rPr>
        <w:t xml:space="preserve"> </w:t>
      </w:r>
      <w:r w:rsidR="0001153C">
        <w:rPr>
          <w:rFonts w:eastAsia="Times New Roman" w:cs="Tahoma"/>
          <w:szCs w:val="20"/>
        </w:rPr>
        <w:t>s</w:t>
      </w:r>
      <w:r w:rsidR="004008A2" w:rsidRPr="004008A2">
        <w:rPr>
          <w:rFonts w:eastAsia="Times New Roman" w:cs="Tahoma"/>
          <w:szCs w:val="20"/>
        </w:rPr>
        <w:t>trengthening knowledge in preparedness and response related to medical countermeasures</w:t>
      </w:r>
      <w:r w:rsidR="0001153C">
        <w:rPr>
          <w:rFonts w:eastAsia="Times New Roman" w:cs="Tahoma"/>
          <w:szCs w:val="20"/>
        </w:rPr>
        <w:t>;</w:t>
      </w:r>
      <w:r w:rsidR="004008A2" w:rsidRPr="00735636">
        <w:rPr>
          <w:rFonts w:eastAsia="Times New Roman" w:cs="Tahoma"/>
          <w:szCs w:val="20"/>
        </w:rPr>
        <w:t xml:space="preserve"> </w:t>
      </w:r>
      <w:r w:rsidR="0001153C">
        <w:rPr>
          <w:rFonts w:eastAsia="Times New Roman" w:cs="Tahoma"/>
          <w:szCs w:val="20"/>
        </w:rPr>
        <w:t>c</w:t>
      </w:r>
      <w:r w:rsidR="004008A2" w:rsidRPr="004008A2">
        <w:rPr>
          <w:rFonts w:eastAsia="Times New Roman" w:cs="Tahoma"/>
          <w:szCs w:val="20"/>
        </w:rPr>
        <w:t>ontribution to reinforcing the global health emergency preparedness and response architecture</w:t>
      </w:r>
      <w:r w:rsidR="00735636" w:rsidRPr="00735636">
        <w:rPr>
          <w:rFonts w:eastAsia="Times New Roman" w:cs="Tahoma"/>
          <w:szCs w:val="20"/>
        </w:rPr>
        <w:t xml:space="preserve">. The </w:t>
      </w:r>
      <w:r w:rsidR="0001153C">
        <w:rPr>
          <w:rFonts w:eastAsia="Times New Roman" w:cs="Tahoma"/>
          <w:szCs w:val="20"/>
        </w:rPr>
        <w:t>c</w:t>
      </w:r>
      <w:r w:rsidR="00735636" w:rsidRPr="00735636">
        <w:rPr>
          <w:rFonts w:eastAsia="Times New Roman" w:cs="Tahoma"/>
          <w:szCs w:val="20"/>
        </w:rPr>
        <w:t xml:space="preserve">oordination of the work with the partners </w:t>
      </w:r>
      <w:r w:rsidR="00322266">
        <w:rPr>
          <w:rFonts w:eastAsia="Times New Roman" w:cs="Tahoma"/>
          <w:szCs w:val="20"/>
        </w:rPr>
        <w:t>was</w:t>
      </w:r>
      <w:r w:rsidR="00735636" w:rsidRPr="00735636">
        <w:rPr>
          <w:rFonts w:eastAsia="Times New Roman" w:cs="Tahoma"/>
          <w:szCs w:val="20"/>
        </w:rPr>
        <w:t xml:space="preserve"> done through </w:t>
      </w:r>
      <w:r w:rsidR="00F1376A">
        <w:rPr>
          <w:rFonts w:eastAsia="Times New Roman" w:cs="Tahoma"/>
          <w:szCs w:val="20"/>
        </w:rPr>
        <w:t>w</w:t>
      </w:r>
      <w:r w:rsidR="00735636" w:rsidRPr="00735636">
        <w:rPr>
          <w:rFonts w:eastAsia="Times New Roman" w:cs="Tahoma"/>
          <w:szCs w:val="20"/>
        </w:rPr>
        <w:t xml:space="preserve">orking arrangements and </w:t>
      </w:r>
      <w:proofErr w:type="spellStart"/>
      <w:r w:rsidR="00735636" w:rsidRPr="00735636">
        <w:rPr>
          <w:rFonts w:eastAsia="Times New Roman" w:cs="Tahoma"/>
          <w:szCs w:val="20"/>
        </w:rPr>
        <w:t>MoUs</w:t>
      </w:r>
      <w:proofErr w:type="spellEnd"/>
      <w:r w:rsidR="00735636" w:rsidRPr="00735636">
        <w:rPr>
          <w:rFonts w:eastAsia="Times New Roman" w:cs="Tahoma"/>
          <w:szCs w:val="20"/>
        </w:rPr>
        <w:t>.</w:t>
      </w:r>
      <w:r w:rsidR="005442D0">
        <w:rPr>
          <w:rFonts w:eastAsia="Times New Roman" w:cs="Tahoma"/>
          <w:szCs w:val="20"/>
        </w:rPr>
        <w:t xml:space="preserve"> </w:t>
      </w:r>
      <w:r w:rsidR="00750DA1">
        <w:rPr>
          <w:rFonts w:eastAsia="Times New Roman" w:cs="Tahoma"/>
          <w:szCs w:val="20"/>
        </w:rPr>
        <w:t>In respect to</w:t>
      </w:r>
      <w:r w:rsidR="00E461B5">
        <w:rPr>
          <w:rFonts w:eastAsia="Times New Roman" w:cs="Tahoma"/>
          <w:szCs w:val="20"/>
        </w:rPr>
        <w:t xml:space="preserve"> MoU with EMA,</w:t>
      </w:r>
      <w:r w:rsidR="005442D0">
        <w:rPr>
          <w:rFonts w:eastAsia="Times New Roman" w:cs="Tahoma"/>
          <w:szCs w:val="20"/>
        </w:rPr>
        <w:t xml:space="preserve"> it was noted </w:t>
      </w:r>
      <w:r w:rsidR="00A22D47">
        <w:rPr>
          <w:rFonts w:eastAsia="Times New Roman" w:cs="Tahoma"/>
          <w:szCs w:val="20"/>
        </w:rPr>
        <w:t>a specific a</w:t>
      </w:r>
      <w:r w:rsidR="00E461B5">
        <w:rPr>
          <w:rFonts w:eastAsia="Times New Roman" w:cs="Tahoma"/>
          <w:szCs w:val="20"/>
        </w:rPr>
        <w:t>nnex</w:t>
      </w:r>
      <w:r w:rsidR="00D744E9">
        <w:rPr>
          <w:rFonts w:eastAsia="Times New Roman" w:cs="Tahoma"/>
          <w:szCs w:val="20"/>
        </w:rPr>
        <w:t xml:space="preserve"> for vaccine monitoring platform</w:t>
      </w:r>
      <w:r w:rsidR="004914D6">
        <w:rPr>
          <w:rFonts w:eastAsia="Times New Roman" w:cs="Tahoma"/>
          <w:szCs w:val="20"/>
        </w:rPr>
        <w:t xml:space="preserve">. </w:t>
      </w:r>
      <w:proofErr w:type="gramStart"/>
      <w:r w:rsidR="004914D6">
        <w:rPr>
          <w:rFonts w:eastAsia="Times New Roman" w:cs="Tahoma"/>
          <w:szCs w:val="20"/>
        </w:rPr>
        <w:t>Following that, it</w:t>
      </w:r>
      <w:proofErr w:type="gramEnd"/>
      <w:r w:rsidR="004914D6">
        <w:rPr>
          <w:rFonts w:eastAsia="Times New Roman" w:cs="Tahoma"/>
          <w:szCs w:val="20"/>
        </w:rPr>
        <w:t xml:space="preserve"> was </w:t>
      </w:r>
      <w:r w:rsidR="000A187B">
        <w:rPr>
          <w:rFonts w:eastAsia="Times New Roman" w:cs="Tahoma"/>
          <w:szCs w:val="20"/>
        </w:rPr>
        <w:t xml:space="preserve">said that </w:t>
      </w:r>
      <w:r w:rsidR="004914D6">
        <w:rPr>
          <w:rFonts w:eastAsia="Times New Roman" w:cs="Tahoma"/>
          <w:szCs w:val="20"/>
        </w:rPr>
        <w:t xml:space="preserve">a </w:t>
      </w:r>
      <w:r w:rsidR="001A7AFF">
        <w:rPr>
          <w:rFonts w:eastAsia="Times New Roman" w:cs="Tahoma"/>
          <w:szCs w:val="20"/>
        </w:rPr>
        <w:t>high-level</w:t>
      </w:r>
      <w:r w:rsidR="006612E0">
        <w:rPr>
          <w:rFonts w:eastAsia="Times New Roman" w:cs="Tahoma"/>
          <w:szCs w:val="20"/>
        </w:rPr>
        <w:t xml:space="preserve"> </w:t>
      </w:r>
      <w:r w:rsidR="004914D6">
        <w:rPr>
          <w:rFonts w:eastAsia="Times New Roman" w:cs="Tahoma"/>
          <w:szCs w:val="20"/>
        </w:rPr>
        <w:t>working arrangement between ECDC and HERA</w:t>
      </w:r>
      <w:r w:rsidR="00A22D47">
        <w:rPr>
          <w:rFonts w:eastAsia="Times New Roman" w:cs="Tahoma"/>
          <w:szCs w:val="20"/>
        </w:rPr>
        <w:t xml:space="preserve"> </w:t>
      </w:r>
      <w:r w:rsidR="00FE5351">
        <w:rPr>
          <w:rFonts w:eastAsia="Times New Roman" w:cs="Tahoma"/>
          <w:szCs w:val="20"/>
        </w:rPr>
        <w:t xml:space="preserve">was signed last year and </w:t>
      </w:r>
      <w:r w:rsidR="00B80FAE">
        <w:rPr>
          <w:rFonts w:eastAsia="Times New Roman" w:cs="Tahoma"/>
          <w:szCs w:val="20"/>
        </w:rPr>
        <w:t xml:space="preserve">published on </w:t>
      </w:r>
      <w:r w:rsidR="00AB4EAE">
        <w:rPr>
          <w:rFonts w:eastAsia="Times New Roman" w:cs="Tahoma"/>
          <w:szCs w:val="20"/>
        </w:rPr>
        <w:t xml:space="preserve">the </w:t>
      </w:r>
      <w:r w:rsidR="00B80FAE">
        <w:rPr>
          <w:rFonts w:eastAsia="Times New Roman" w:cs="Tahoma"/>
          <w:szCs w:val="20"/>
        </w:rPr>
        <w:t>ECDC website</w:t>
      </w:r>
      <w:r w:rsidR="006612E0">
        <w:rPr>
          <w:rFonts w:eastAsia="Times New Roman" w:cs="Tahoma"/>
          <w:szCs w:val="20"/>
        </w:rPr>
        <w:t>.</w:t>
      </w:r>
      <w:r w:rsidR="00F16A3D">
        <w:rPr>
          <w:rFonts w:eastAsia="Times New Roman" w:cs="Tahoma"/>
          <w:szCs w:val="20"/>
        </w:rPr>
        <w:t xml:space="preserve"> This agreement </w:t>
      </w:r>
      <w:r w:rsidR="0097467D">
        <w:rPr>
          <w:rFonts w:eastAsia="Times New Roman" w:cs="Tahoma"/>
          <w:szCs w:val="20"/>
        </w:rPr>
        <w:t>is being</w:t>
      </w:r>
      <w:r w:rsidR="00732E27">
        <w:rPr>
          <w:rFonts w:eastAsia="Times New Roman" w:cs="Tahoma"/>
          <w:szCs w:val="20"/>
        </w:rPr>
        <w:t xml:space="preserve"> reviewed </w:t>
      </w:r>
      <w:r w:rsidR="0097467D">
        <w:rPr>
          <w:rFonts w:eastAsia="Times New Roman" w:cs="Tahoma"/>
          <w:szCs w:val="20"/>
        </w:rPr>
        <w:t xml:space="preserve">now </w:t>
      </w:r>
      <w:r w:rsidR="00732E27">
        <w:rPr>
          <w:rFonts w:eastAsia="Times New Roman" w:cs="Tahoma"/>
          <w:szCs w:val="20"/>
        </w:rPr>
        <w:t xml:space="preserve">after </w:t>
      </w:r>
      <w:r w:rsidR="002352ED">
        <w:rPr>
          <w:rFonts w:eastAsia="Times New Roman" w:cs="Tahoma"/>
          <w:szCs w:val="20"/>
        </w:rPr>
        <w:t xml:space="preserve">one </w:t>
      </w:r>
      <w:r w:rsidR="00732E27">
        <w:rPr>
          <w:rFonts w:eastAsia="Times New Roman" w:cs="Tahoma"/>
          <w:szCs w:val="20"/>
        </w:rPr>
        <w:t xml:space="preserve">year with </w:t>
      </w:r>
      <w:r w:rsidR="00760760">
        <w:rPr>
          <w:rFonts w:eastAsia="Times New Roman" w:cs="Tahoma"/>
          <w:szCs w:val="20"/>
        </w:rPr>
        <w:t xml:space="preserve">a </w:t>
      </w:r>
      <w:r w:rsidR="008D1175">
        <w:rPr>
          <w:rFonts w:eastAsia="Times New Roman" w:cs="Tahoma"/>
          <w:szCs w:val="20"/>
        </w:rPr>
        <w:t>focus</w:t>
      </w:r>
      <w:r w:rsidR="00732E27">
        <w:rPr>
          <w:rFonts w:eastAsia="Times New Roman" w:cs="Tahoma"/>
          <w:szCs w:val="20"/>
        </w:rPr>
        <w:t xml:space="preserve"> </w:t>
      </w:r>
      <w:r w:rsidR="00760760">
        <w:rPr>
          <w:rFonts w:eastAsia="Times New Roman" w:cs="Tahoma"/>
          <w:szCs w:val="20"/>
        </w:rPr>
        <w:t xml:space="preserve">on </w:t>
      </w:r>
      <w:r w:rsidR="00E35824">
        <w:rPr>
          <w:rFonts w:eastAsia="Times New Roman" w:cs="Tahoma"/>
          <w:szCs w:val="20"/>
        </w:rPr>
        <w:t>whether certain</w:t>
      </w:r>
      <w:r w:rsidR="00760760">
        <w:rPr>
          <w:rFonts w:eastAsia="Times New Roman" w:cs="Tahoma"/>
          <w:szCs w:val="20"/>
        </w:rPr>
        <w:t xml:space="preserve"> areas need to be mentioned in </w:t>
      </w:r>
      <w:r w:rsidR="00732E27">
        <w:rPr>
          <w:rFonts w:eastAsia="Times New Roman" w:cs="Tahoma"/>
          <w:szCs w:val="20"/>
        </w:rPr>
        <w:t>more details.</w:t>
      </w:r>
      <w:r w:rsidR="00C06A0C">
        <w:rPr>
          <w:rFonts w:eastAsia="Times New Roman" w:cs="Tahoma"/>
          <w:szCs w:val="20"/>
        </w:rPr>
        <w:t xml:space="preserve"> </w:t>
      </w:r>
      <w:r w:rsidR="0083506A">
        <w:rPr>
          <w:rFonts w:eastAsia="Times New Roman" w:cs="Tahoma"/>
          <w:szCs w:val="20"/>
        </w:rPr>
        <w:t xml:space="preserve">HERA has </w:t>
      </w:r>
      <w:r w:rsidR="00F84B58">
        <w:rPr>
          <w:rFonts w:eastAsia="Times New Roman" w:cs="Tahoma"/>
          <w:szCs w:val="20"/>
        </w:rPr>
        <w:t xml:space="preserve">also </w:t>
      </w:r>
      <w:r w:rsidR="0083506A">
        <w:rPr>
          <w:rFonts w:eastAsia="Times New Roman" w:cs="Tahoma"/>
          <w:szCs w:val="20"/>
        </w:rPr>
        <w:t>a laboratory network</w:t>
      </w:r>
      <w:r w:rsidR="009E2DBB">
        <w:rPr>
          <w:rFonts w:eastAsia="Times New Roman" w:cs="Tahoma"/>
          <w:szCs w:val="20"/>
        </w:rPr>
        <w:t xml:space="preserve"> </w:t>
      </w:r>
      <w:r w:rsidR="00473535">
        <w:rPr>
          <w:rFonts w:eastAsia="Times New Roman" w:cs="Tahoma"/>
          <w:szCs w:val="20"/>
        </w:rPr>
        <w:t xml:space="preserve">and </w:t>
      </w:r>
      <w:r w:rsidR="00741539">
        <w:rPr>
          <w:rFonts w:eastAsia="Times New Roman" w:cs="Tahoma"/>
          <w:szCs w:val="20"/>
        </w:rPr>
        <w:t xml:space="preserve">a database </w:t>
      </w:r>
      <w:r w:rsidR="00C34AAC">
        <w:rPr>
          <w:rFonts w:eastAsia="Times New Roman" w:cs="Tahoma"/>
          <w:szCs w:val="20"/>
        </w:rPr>
        <w:t xml:space="preserve">for medical counter measures </w:t>
      </w:r>
      <w:r w:rsidR="00F97C49">
        <w:rPr>
          <w:rFonts w:eastAsia="Times New Roman" w:cs="Tahoma"/>
          <w:szCs w:val="20"/>
        </w:rPr>
        <w:t>that was not yet well developed</w:t>
      </w:r>
      <w:r w:rsidR="002C56B3">
        <w:rPr>
          <w:rFonts w:eastAsia="Times New Roman" w:cs="Tahoma"/>
          <w:szCs w:val="20"/>
        </w:rPr>
        <w:t xml:space="preserve"> and under creation</w:t>
      </w:r>
      <w:r w:rsidR="00D53329">
        <w:rPr>
          <w:rFonts w:eastAsia="Times New Roman" w:cs="Tahoma"/>
          <w:szCs w:val="20"/>
        </w:rPr>
        <w:t>.</w:t>
      </w:r>
    </w:p>
    <w:p w14:paraId="7859742A" w14:textId="6A894F0A" w:rsidR="004008A2" w:rsidRPr="004008A2" w:rsidRDefault="006C3923" w:rsidP="004008A2">
      <w:pPr>
        <w:spacing w:before="120" w:after="240"/>
        <w:rPr>
          <w:rFonts w:eastAsia="Times New Roman" w:cs="Tahoma"/>
          <w:szCs w:val="20"/>
        </w:rPr>
      </w:pPr>
      <w:r>
        <w:rPr>
          <w:rFonts w:eastAsia="Times New Roman" w:cs="Tahoma"/>
          <w:szCs w:val="20"/>
        </w:rPr>
        <w:t>2</w:t>
      </w:r>
      <w:r w:rsidR="00033746">
        <w:rPr>
          <w:rFonts w:eastAsia="Times New Roman" w:cs="Tahoma"/>
          <w:szCs w:val="20"/>
        </w:rPr>
        <w:t>1</w:t>
      </w:r>
      <w:r w:rsidR="003670A9" w:rsidRPr="00B9518D">
        <w:rPr>
          <w:rFonts w:eastAsia="Times New Roman" w:cs="Tahoma"/>
          <w:szCs w:val="20"/>
        </w:rPr>
        <w:t>.</w:t>
      </w:r>
      <w:r w:rsidR="00FB50B6">
        <w:rPr>
          <w:rFonts w:eastAsia="Times New Roman" w:cs="Tahoma"/>
          <w:szCs w:val="20"/>
        </w:rPr>
        <w:tab/>
      </w:r>
      <w:r w:rsidR="00DE4025">
        <w:rPr>
          <w:rFonts w:eastAsia="Times New Roman" w:cs="Tahoma"/>
          <w:szCs w:val="20"/>
        </w:rPr>
        <w:t xml:space="preserve">Vicky Lefevre continued and explained that </w:t>
      </w:r>
      <w:r w:rsidR="00C36B93">
        <w:rPr>
          <w:rFonts w:eastAsia="Times New Roman" w:cs="Tahoma"/>
          <w:szCs w:val="20"/>
        </w:rPr>
        <w:t>ECDC has provided the necessary information</w:t>
      </w:r>
      <w:r w:rsidR="000C2383">
        <w:rPr>
          <w:rFonts w:eastAsia="Times New Roman" w:cs="Tahoma"/>
          <w:szCs w:val="20"/>
        </w:rPr>
        <w:t xml:space="preserve"> to DG HERA</w:t>
      </w:r>
      <w:r w:rsidR="00C36B93">
        <w:rPr>
          <w:rFonts w:eastAsia="Times New Roman" w:cs="Tahoma"/>
          <w:szCs w:val="20"/>
        </w:rPr>
        <w:t xml:space="preserve"> </w:t>
      </w:r>
      <w:proofErr w:type="gramStart"/>
      <w:r w:rsidR="00881740">
        <w:rPr>
          <w:rFonts w:eastAsia="Times New Roman" w:cs="Tahoma"/>
          <w:szCs w:val="20"/>
        </w:rPr>
        <w:t>in regard to</w:t>
      </w:r>
      <w:proofErr w:type="gramEnd"/>
      <w:r w:rsidR="00C36B93">
        <w:rPr>
          <w:rFonts w:eastAsia="Times New Roman" w:cs="Tahoma"/>
          <w:szCs w:val="20"/>
        </w:rPr>
        <w:t xml:space="preserve"> </w:t>
      </w:r>
      <w:r w:rsidR="004B3210">
        <w:rPr>
          <w:rFonts w:eastAsia="Times New Roman" w:cs="Tahoma"/>
          <w:szCs w:val="20"/>
        </w:rPr>
        <w:t xml:space="preserve">the </w:t>
      </w:r>
      <w:r w:rsidR="003B3A14">
        <w:rPr>
          <w:rFonts w:eastAsia="Times New Roman" w:cs="Tahoma"/>
          <w:szCs w:val="20"/>
        </w:rPr>
        <w:t>applications, i.e. EpiPulse, TESSy</w:t>
      </w:r>
      <w:r w:rsidR="008316C5">
        <w:rPr>
          <w:rFonts w:eastAsia="Times New Roman" w:cs="Tahoma"/>
          <w:szCs w:val="20"/>
        </w:rPr>
        <w:t>, EWRS</w:t>
      </w:r>
      <w:r w:rsidR="003B3A14">
        <w:rPr>
          <w:rFonts w:eastAsia="Times New Roman" w:cs="Tahoma"/>
          <w:szCs w:val="20"/>
        </w:rPr>
        <w:t>.</w:t>
      </w:r>
      <w:r w:rsidR="00585FD5">
        <w:rPr>
          <w:rFonts w:eastAsia="Times New Roman" w:cs="Tahoma"/>
          <w:szCs w:val="20"/>
        </w:rPr>
        <w:t xml:space="preserve"> </w:t>
      </w:r>
      <w:r w:rsidR="00EE4393">
        <w:rPr>
          <w:rFonts w:eastAsia="Times New Roman" w:cs="Tahoma"/>
          <w:szCs w:val="20"/>
        </w:rPr>
        <w:t>Regarding the</w:t>
      </w:r>
      <w:r w:rsidR="0082704D">
        <w:rPr>
          <w:rFonts w:eastAsia="Times New Roman" w:cs="Tahoma"/>
          <w:szCs w:val="20"/>
        </w:rPr>
        <w:t xml:space="preserve"> lab-network</w:t>
      </w:r>
      <w:r w:rsidR="00EE4393">
        <w:rPr>
          <w:rFonts w:eastAsia="Times New Roman" w:cs="Tahoma"/>
          <w:szCs w:val="20"/>
        </w:rPr>
        <w:t xml:space="preserve"> called DURABLE</w:t>
      </w:r>
      <w:r w:rsidR="00F225D7">
        <w:rPr>
          <w:rFonts w:eastAsia="Times New Roman" w:cs="Tahoma"/>
          <w:szCs w:val="20"/>
        </w:rPr>
        <w:t xml:space="preserve"> </w:t>
      </w:r>
      <w:r w:rsidR="0035394F">
        <w:rPr>
          <w:rFonts w:eastAsia="Times New Roman" w:cs="Tahoma"/>
          <w:szCs w:val="20"/>
        </w:rPr>
        <w:t>was more</w:t>
      </w:r>
      <w:r w:rsidR="008F5987">
        <w:rPr>
          <w:rFonts w:eastAsia="Times New Roman" w:cs="Tahoma"/>
          <w:szCs w:val="20"/>
        </w:rPr>
        <w:t xml:space="preserve"> research oriented</w:t>
      </w:r>
      <w:r w:rsidR="00D26F53">
        <w:rPr>
          <w:rFonts w:eastAsia="Times New Roman" w:cs="Tahoma"/>
          <w:szCs w:val="20"/>
        </w:rPr>
        <w:t>.</w:t>
      </w:r>
      <w:r w:rsidR="008A7581">
        <w:rPr>
          <w:rFonts w:eastAsia="Times New Roman" w:cs="Tahoma"/>
          <w:szCs w:val="20"/>
        </w:rPr>
        <w:t xml:space="preserve"> </w:t>
      </w:r>
      <w:r w:rsidR="00596FD8">
        <w:rPr>
          <w:rFonts w:eastAsia="Times New Roman" w:cs="Tahoma"/>
          <w:szCs w:val="20"/>
        </w:rPr>
        <w:t>A</w:t>
      </w:r>
      <w:r w:rsidR="009F55D1">
        <w:rPr>
          <w:rFonts w:eastAsia="Times New Roman" w:cs="Tahoma"/>
          <w:szCs w:val="20"/>
        </w:rPr>
        <w:t>s t</w:t>
      </w:r>
      <w:r w:rsidR="008A7581">
        <w:rPr>
          <w:rFonts w:eastAsia="Times New Roman" w:cs="Tahoma"/>
          <w:szCs w:val="20"/>
        </w:rPr>
        <w:t>he last point</w:t>
      </w:r>
      <w:r w:rsidR="00596FD8">
        <w:rPr>
          <w:rFonts w:eastAsia="Times New Roman" w:cs="Tahoma"/>
          <w:szCs w:val="20"/>
        </w:rPr>
        <w:t xml:space="preserve"> Vicky Lefevre</w:t>
      </w:r>
      <w:r w:rsidR="008A7581">
        <w:rPr>
          <w:rFonts w:eastAsia="Times New Roman" w:cs="Tahoma"/>
          <w:szCs w:val="20"/>
        </w:rPr>
        <w:t xml:space="preserve"> </w:t>
      </w:r>
      <w:r w:rsidR="00F576F3">
        <w:rPr>
          <w:rFonts w:eastAsia="Times New Roman" w:cs="Tahoma"/>
          <w:szCs w:val="20"/>
        </w:rPr>
        <w:t>mentioned</w:t>
      </w:r>
      <w:r w:rsidR="008A7581">
        <w:rPr>
          <w:rFonts w:eastAsia="Times New Roman" w:cs="Tahoma"/>
          <w:szCs w:val="20"/>
        </w:rPr>
        <w:t xml:space="preserve"> </w:t>
      </w:r>
      <w:r w:rsidR="00AB4E14">
        <w:rPr>
          <w:rFonts w:eastAsia="Times New Roman" w:cs="Tahoma"/>
          <w:szCs w:val="20"/>
        </w:rPr>
        <w:t>an involvement of ECDC in</w:t>
      </w:r>
      <w:r w:rsidR="00DE4025">
        <w:rPr>
          <w:rFonts w:eastAsia="Times New Roman" w:cs="Tahoma"/>
          <w:szCs w:val="20"/>
        </w:rPr>
        <w:t xml:space="preserve"> the</w:t>
      </w:r>
      <w:r w:rsidR="00AB4E14">
        <w:rPr>
          <w:rFonts w:eastAsia="Times New Roman" w:cs="Tahoma"/>
          <w:szCs w:val="20"/>
        </w:rPr>
        <w:t xml:space="preserve"> </w:t>
      </w:r>
      <w:r w:rsidR="001E097C">
        <w:rPr>
          <w:rFonts w:eastAsia="Times New Roman" w:cs="Tahoma"/>
          <w:szCs w:val="20"/>
        </w:rPr>
        <w:t>wastewater</w:t>
      </w:r>
      <w:r w:rsidR="008A7581">
        <w:rPr>
          <w:rFonts w:eastAsia="Times New Roman" w:cs="Tahoma"/>
          <w:szCs w:val="20"/>
        </w:rPr>
        <w:t xml:space="preserve"> monitoring</w:t>
      </w:r>
      <w:r w:rsidR="00D550F0">
        <w:rPr>
          <w:rFonts w:eastAsia="Times New Roman" w:cs="Tahoma"/>
          <w:szCs w:val="20"/>
        </w:rPr>
        <w:t>, advising mainly on the usage in respect of Covid-19</w:t>
      </w:r>
      <w:r w:rsidR="00223687">
        <w:rPr>
          <w:rFonts w:eastAsia="Times New Roman" w:cs="Tahoma"/>
          <w:szCs w:val="20"/>
        </w:rPr>
        <w:t>, and now ECDC is a part of the ‘EU-Wish’</w:t>
      </w:r>
      <w:r w:rsidR="00851F2C">
        <w:rPr>
          <w:rFonts w:eastAsia="Times New Roman" w:cs="Tahoma"/>
          <w:szCs w:val="20"/>
        </w:rPr>
        <w:t xml:space="preserve">, </w:t>
      </w:r>
      <w:r w:rsidR="003F6179">
        <w:rPr>
          <w:rFonts w:eastAsia="Times New Roman" w:cs="Tahoma"/>
          <w:szCs w:val="20"/>
        </w:rPr>
        <w:t xml:space="preserve">a </w:t>
      </w:r>
      <w:r w:rsidR="00851F2C">
        <w:rPr>
          <w:rFonts w:eastAsia="Times New Roman" w:cs="Tahoma"/>
          <w:szCs w:val="20"/>
        </w:rPr>
        <w:t xml:space="preserve">HERA funded project, where MS get grants to implement </w:t>
      </w:r>
      <w:r w:rsidR="008978B4">
        <w:rPr>
          <w:rFonts w:eastAsia="Times New Roman" w:cs="Tahoma"/>
          <w:szCs w:val="20"/>
        </w:rPr>
        <w:t>wastewater surveillance.</w:t>
      </w:r>
      <w:r w:rsidR="003D564B">
        <w:rPr>
          <w:rFonts w:eastAsia="Times New Roman" w:cs="Tahoma"/>
          <w:szCs w:val="20"/>
        </w:rPr>
        <w:t xml:space="preserve"> </w:t>
      </w:r>
    </w:p>
    <w:p w14:paraId="76C1E3B1" w14:textId="4D54AD15" w:rsidR="00A11879" w:rsidRDefault="00216B02" w:rsidP="004008A2">
      <w:pPr>
        <w:spacing w:before="120" w:after="240"/>
        <w:rPr>
          <w:rFonts w:eastAsia="Times New Roman" w:cs="Tahoma"/>
          <w:szCs w:val="20"/>
        </w:rPr>
      </w:pPr>
      <w:r>
        <w:rPr>
          <w:rFonts w:eastAsia="Times New Roman" w:cs="Tahoma"/>
          <w:szCs w:val="20"/>
        </w:rPr>
        <w:t>2</w:t>
      </w:r>
      <w:r w:rsidR="00033746">
        <w:rPr>
          <w:rFonts w:eastAsia="Times New Roman" w:cs="Tahoma"/>
          <w:szCs w:val="20"/>
        </w:rPr>
        <w:t>2</w:t>
      </w:r>
      <w:r>
        <w:rPr>
          <w:rFonts w:eastAsia="Times New Roman" w:cs="Tahoma"/>
          <w:szCs w:val="20"/>
        </w:rPr>
        <w:t>.</w:t>
      </w:r>
      <w:r>
        <w:rPr>
          <w:rFonts w:eastAsia="Times New Roman" w:cs="Tahoma"/>
          <w:szCs w:val="20"/>
        </w:rPr>
        <w:tab/>
      </w:r>
      <w:r w:rsidR="00EE56F7">
        <w:rPr>
          <w:rFonts w:eastAsia="Times New Roman" w:cs="Tahoma"/>
          <w:szCs w:val="20"/>
        </w:rPr>
        <w:t xml:space="preserve">The participants were interested in </w:t>
      </w:r>
      <w:r w:rsidR="002434BD">
        <w:rPr>
          <w:rFonts w:eastAsia="Times New Roman" w:cs="Tahoma"/>
          <w:szCs w:val="20"/>
        </w:rPr>
        <w:t>the profiles of people involved in</w:t>
      </w:r>
      <w:r w:rsidR="002E2DEB">
        <w:rPr>
          <w:rFonts w:eastAsia="Times New Roman" w:cs="Tahoma"/>
          <w:szCs w:val="20"/>
        </w:rPr>
        <w:t xml:space="preserve"> </w:t>
      </w:r>
      <w:proofErr w:type="gramStart"/>
      <w:r w:rsidR="002E2DEB">
        <w:rPr>
          <w:rFonts w:eastAsia="Times New Roman" w:cs="Tahoma"/>
          <w:szCs w:val="20"/>
        </w:rPr>
        <w:t>DG</w:t>
      </w:r>
      <w:r w:rsidR="002434BD">
        <w:rPr>
          <w:rFonts w:eastAsia="Times New Roman" w:cs="Tahoma"/>
          <w:szCs w:val="20"/>
        </w:rPr>
        <w:t xml:space="preserve"> HERA</w:t>
      </w:r>
      <w:r w:rsidR="00A95CE4">
        <w:rPr>
          <w:rFonts w:eastAsia="Times New Roman" w:cs="Tahoma"/>
          <w:szCs w:val="20"/>
        </w:rPr>
        <w:t xml:space="preserve">, </w:t>
      </w:r>
      <w:r w:rsidR="008E72B8">
        <w:rPr>
          <w:rFonts w:eastAsia="Times New Roman" w:cs="Tahoma"/>
          <w:szCs w:val="20"/>
        </w:rPr>
        <w:t>and</w:t>
      </w:r>
      <w:proofErr w:type="gramEnd"/>
      <w:r w:rsidR="008E72B8">
        <w:rPr>
          <w:rFonts w:eastAsia="Times New Roman" w:cs="Tahoma"/>
          <w:szCs w:val="20"/>
        </w:rPr>
        <w:t xml:space="preserve"> suggested</w:t>
      </w:r>
      <w:r w:rsidR="000614F8">
        <w:rPr>
          <w:rFonts w:eastAsia="Times New Roman" w:cs="Tahoma"/>
          <w:szCs w:val="20"/>
        </w:rPr>
        <w:t xml:space="preserve"> to invite HERA to </w:t>
      </w:r>
      <w:r w:rsidR="000A7B5F">
        <w:rPr>
          <w:rFonts w:eastAsia="Times New Roman" w:cs="Tahoma"/>
          <w:szCs w:val="20"/>
        </w:rPr>
        <w:t>share</w:t>
      </w:r>
      <w:r w:rsidR="000614F8">
        <w:rPr>
          <w:rFonts w:eastAsia="Times New Roman" w:cs="Tahoma"/>
          <w:szCs w:val="20"/>
        </w:rPr>
        <w:t xml:space="preserve"> their activities</w:t>
      </w:r>
      <w:r w:rsidR="000A7B5F">
        <w:rPr>
          <w:rFonts w:eastAsia="Times New Roman" w:cs="Tahoma"/>
          <w:szCs w:val="20"/>
        </w:rPr>
        <w:t xml:space="preserve"> and views</w:t>
      </w:r>
      <w:r w:rsidR="000614F8">
        <w:rPr>
          <w:rFonts w:eastAsia="Times New Roman" w:cs="Tahoma"/>
          <w:szCs w:val="20"/>
        </w:rPr>
        <w:t xml:space="preserve">, </w:t>
      </w:r>
      <w:r w:rsidR="000028B5">
        <w:rPr>
          <w:rFonts w:eastAsia="Times New Roman" w:cs="Tahoma"/>
          <w:szCs w:val="20"/>
        </w:rPr>
        <w:t>an</w:t>
      </w:r>
      <w:r w:rsidR="0043524A">
        <w:rPr>
          <w:rFonts w:eastAsia="Times New Roman" w:cs="Tahoma"/>
          <w:szCs w:val="20"/>
        </w:rPr>
        <w:t>d</w:t>
      </w:r>
      <w:r w:rsidR="000028B5">
        <w:rPr>
          <w:rFonts w:eastAsia="Times New Roman" w:cs="Tahoma"/>
          <w:szCs w:val="20"/>
        </w:rPr>
        <w:t xml:space="preserve"> potential surveillance on hazards</w:t>
      </w:r>
      <w:r w:rsidR="001011BC">
        <w:rPr>
          <w:rFonts w:eastAsia="Times New Roman" w:cs="Tahoma"/>
          <w:szCs w:val="20"/>
        </w:rPr>
        <w:t xml:space="preserve"> with other internation</w:t>
      </w:r>
      <w:r w:rsidR="008B7DA0">
        <w:rPr>
          <w:rFonts w:eastAsia="Times New Roman" w:cs="Tahoma"/>
          <w:szCs w:val="20"/>
        </w:rPr>
        <w:t>al</w:t>
      </w:r>
      <w:r w:rsidR="001011BC">
        <w:rPr>
          <w:rFonts w:eastAsia="Times New Roman" w:cs="Tahoma"/>
          <w:szCs w:val="20"/>
        </w:rPr>
        <w:t xml:space="preserve"> organisations</w:t>
      </w:r>
      <w:r w:rsidR="002A6B13">
        <w:rPr>
          <w:rFonts w:eastAsia="Times New Roman" w:cs="Tahoma"/>
          <w:szCs w:val="20"/>
        </w:rPr>
        <w:t>.</w:t>
      </w:r>
      <w:r w:rsidR="00AC34A9">
        <w:rPr>
          <w:rFonts w:eastAsia="Times New Roman" w:cs="Tahoma"/>
          <w:szCs w:val="20"/>
        </w:rPr>
        <w:t xml:space="preserve"> The </w:t>
      </w:r>
      <w:r w:rsidR="002E2DEB">
        <w:rPr>
          <w:rFonts w:eastAsia="Times New Roman" w:cs="Tahoma"/>
          <w:szCs w:val="20"/>
        </w:rPr>
        <w:t xml:space="preserve">DURABLE </w:t>
      </w:r>
      <w:r w:rsidR="00AC34A9">
        <w:rPr>
          <w:rFonts w:eastAsia="Times New Roman" w:cs="Tahoma"/>
          <w:szCs w:val="20"/>
        </w:rPr>
        <w:t xml:space="preserve">lab-network was noted as a good example </w:t>
      </w:r>
      <w:r w:rsidR="00727445">
        <w:rPr>
          <w:rFonts w:eastAsia="Times New Roman" w:cs="Tahoma"/>
          <w:szCs w:val="20"/>
        </w:rPr>
        <w:t>of collaboration</w:t>
      </w:r>
      <w:r w:rsidR="00CE4079">
        <w:rPr>
          <w:rFonts w:eastAsia="Times New Roman" w:cs="Tahoma"/>
          <w:szCs w:val="20"/>
        </w:rPr>
        <w:t xml:space="preserve">. Also, </w:t>
      </w:r>
      <w:r w:rsidR="00186D19">
        <w:rPr>
          <w:rFonts w:eastAsia="Times New Roman" w:cs="Tahoma"/>
          <w:szCs w:val="20"/>
        </w:rPr>
        <w:t xml:space="preserve">the question was raised regarding the </w:t>
      </w:r>
      <w:r w:rsidR="00F3437F">
        <w:rPr>
          <w:rFonts w:eastAsia="Times New Roman" w:cs="Tahoma"/>
          <w:szCs w:val="20"/>
        </w:rPr>
        <w:t xml:space="preserve">involvement of ECDC in </w:t>
      </w:r>
      <w:r w:rsidR="002F0704">
        <w:rPr>
          <w:rFonts w:eastAsia="Times New Roman" w:cs="Tahoma"/>
          <w:szCs w:val="20"/>
        </w:rPr>
        <w:t xml:space="preserve">European </w:t>
      </w:r>
      <w:r w:rsidR="00186D19">
        <w:rPr>
          <w:rFonts w:eastAsia="Times New Roman" w:cs="Tahoma"/>
          <w:szCs w:val="20"/>
        </w:rPr>
        <w:t>stockpiles</w:t>
      </w:r>
      <w:r w:rsidR="00A93ADE">
        <w:rPr>
          <w:rFonts w:eastAsia="Times New Roman" w:cs="Tahoma"/>
          <w:szCs w:val="20"/>
        </w:rPr>
        <w:t>.</w:t>
      </w:r>
      <w:r w:rsidR="00821061">
        <w:rPr>
          <w:rFonts w:eastAsia="Times New Roman" w:cs="Tahoma"/>
          <w:szCs w:val="20"/>
        </w:rPr>
        <w:t xml:space="preserve"> Participants were interested about HE</w:t>
      </w:r>
      <w:r w:rsidR="00FF62EF">
        <w:rPr>
          <w:rFonts w:eastAsia="Times New Roman" w:cs="Tahoma"/>
          <w:szCs w:val="20"/>
        </w:rPr>
        <w:t>RA</w:t>
      </w:r>
      <w:r w:rsidR="00821061">
        <w:rPr>
          <w:rFonts w:eastAsia="Times New Roman" w:cs="Tahoma"/>
          <w:szCs w:val="20"/>
        </w:rPr>
        <w:t>’s stakeholder management</w:t>
      </w:r>
      <w:r w:rsidR="00042C54">
        <w:rPr>
          <w:rFonts w:eastAsia="Times New Roman" w:cs="Tahoma"/>
          <w:szCs w:val="20"/>
        </w:rPr>
        <w:t xml:space="preserve"> system</w:t>
      </w:r>
      <w:r w:rsidR="00A465C1">
        <w:rPr>
          <w:rFonts w:eastAsia="Times New Roman" w:cs="Tahoma"/>
          <w:szCs w:val="20"/>
        </w:rPr>
        <w:t>, if they have their own network of National Coordinators</w:t>
      </w:r>
      <w:r w:rsidR="006232A2">
        <w:rPr>
          <w:rFonts w:eastAsia="Times New Roman" w:cs="Tahoma"/>
          <w:szCs w:val="20"/>
        </w:rPr>
        <w:t xml:space="preserve">, </w:t>
      </w:r>
      <w:r w:rsidR="00FA6C69">
        <w:rPr>
          <w:rFonts w:eastAsia="Times New Roman" w:cs="Tahoma"/>
          <w:szCs w:val="20"/>
        </w:rPr>
        <w:t xml:space="preserve">a </w:t>
      </w:r>
      <w:r w:rsidR="006232A2">
        <w:rPr>
          <w:rFonts w:eastAsia="Times New Roman" w:cs="Tahoma"/>
          <w:szCs w:val="20"/>
        </w:rPr>
        <w:t xml:space="preserve">role </w:t>
      </w:r>
      <w:proofErr w:type="gramStart"/>
      <w:r w:rsidR="002F0704">
        <w:rPr>
          <w:rFonts w:eastAsia="Times New Roman" w:cs="Tahoma"/>
          <w:szCs w:val="20"/>
        </w:rPr>
        <w:t>similar to</w:t>
      </w:r>
      <w:proofErr w:type="gramEnd"/>
      <w:r w:rsidR="002F0704">
        <w:rPr>
          <w:rFonts w:eastAsia="Times New Roman" w:cs="Tahoma"/>
          <w:szCs w:val="20"/>
        </w:rPr>
        <w:t xml:space="preserve"> the </w:t>
      </w:r>
      <w:r w:rsidR="006232A2">
        <w:rPr>
          <w:rFonts w:eastAsia="Times New Roman" w:cs="Tahoma"/>
          <w:szCs w:val="20"/>
        </w:rPr>
        <w:t xml:space="preserve">ECDC National Coordinator in respect to HERA. </w:t>
      </w:r>
    </w:p>
    <w:p w14:paraId="6E8E7D71" w14:textId="1BC145F7" w:rsidR="000B0BE1" w:rsidRPr="00A11879" w:rsidRDefault="000B0BE1" w:rsidP="004008A2">
      <w:pPr>
        <w:spacing w:before="120" w:after="240"/>
        <w:rPr>
          <w:rFonts w:eastAsia="Times New Roman" w:cs="Tahoma"/>
          <w:szCs w:val="20"/>
          <w:lang w:val="en-US"/>
        </w:rPr>
      </w:pPr>
      <w:r>
        <w:rPr>
          <w:rFonts w:eastAsia="Times New Roman" w:cs="Tahoma"/>
          <w:szCs w:val="20"/>
        </w:rPr>
        <w:t>2</w:t>
      </w:r>
      <w:r w:rsidR="00033746">
        <w:rPr>
          <w:rFonts w:eastAsia="Times New Roman" w:cs="Tahoma"/>
          <w:szCs w:val="20"/>
        </w:rPr>
        <w:t>3</w:t>
      </w:r>
      <w:r>
        <w:rPr>
          <w:rFonts w:eastAsia="Times New Roman" w:cs="Tahoma"/>
          <w:szCs w:val="20"/>
        </w:rPr>
        <w:t xml:space="preserve">. </w:t>
      </w:r>
      <w:r w:rsidR="003A2DF5">
        <w:rPr>
          <w:rFonts w:eastAsia="Times New Roman" w:cs="Tahoma"/>
          <w:szCs w:val="20"/>
        </w:rPr>
        <w:tab/>
      </w:r>
      <w:r w:rsidR="00A55C92">
        <w:rPr>
          <w:rFonts w:eastAsia="Times New Roman" w:cs="Tahoma"/>
          <w:szCs w:val="20"/>
        </w:rPr>
        <w:t>ECDC</w:t>
      </w:r>
      <w:r>
        <w:rPr>
          <w:rFonts w:eastAsia="Times New Roman" w:cs="Tahoma"/>
          <w:szCs w:val="20"/>
        </w:rPr>
        <w:t xml:space="preserve"> </w:t>
      </w:r>
      <w:r w:rsidR="005604F7">
        <w:rPr>
          <w:rFonts w:eastAsia="Times New Roman" w:cs="Tahoma"/>
          <w:szCs w:val="20"/>
        </w:rPr>
        <w:t xml:space="preserve">replied </w:t>
      </w:r>
      <w:r w:rsidR="006D011C">
        <w:rPr>
          <w:rFonts w:eastAsia="Times New Roman" w:cs="Tahoma"/>
          <w:szCs w:val="20"/>
        </w:rPr>
        <w:t>that colleagues</w:t>
      </w:r>
      <w:r w:rsidR="007A0E1A">
        <w:rPr>
          <w:rFonts w:eastAsia="Times New Roman" w:cs="Tahoma"/>
          <w:szCs w:val="20"/>
        </w:rPr>
        <w:t xml:space="preserve"> from DG </w:t>
      </w:r>
      <w:r w:rsidR="007047CD">
        <w:rPr>
          <w:rFonts w:eastAsia="Times New Roman" w:cs="Tahoma"/>
          <w:szCs w:val="20"/>
        </w:rPr>
        <w:t xml:space="preserve">HERA </w:t>
      </w:r>
      <w:r w:rsidR="007A0E1A">
        <w:rPr>
          <w:rFonts w:eastAsia="Times New Roman" w:cs="Tahoma"/>
          <w:szCs w:val="20"/>
        </w:rPr>
        <w:t xml:space="preserve">will be invited </w:t>
      </w:r>
      <w:r w:rsidR="007047CD">
        <w:rPr>
          <w:rFonts w:eastAsia="Times New Roman" w:cs="Tahoma"/>
          <w:szCs w:val="20"/>
        </w:rPr>
        <w:t>to the next AF meeting</w:t>
      </w:r>
      <w:r w:rsidR="00725D18">
        <w:rPr>
          <w:rFonts w:eastAsia="Times New Roman" w:cs="Tahoma"/>
          <w:szCs w:val="20"/>
        </w:rPr>
        <w:t xml:space="preserve">, </w:t>
      </w:r>
      <w:r w:rsidR="00D200F5">
        <w:rPr>
          <w:rFonts w:eastAsia="Times New Roman" w:cs="Tahoma"/>
          <w:szCs w:val="20"/>
        </w:rPr>
        <w:t>and inform</w:t>
      </w:r>
      <w:r w:rsidR="00C01AD3">
        <w:rPr>
          <w:rFonts w:eastAsia="Times New Roman" w:cs="Tahoma"/>
          <w:szCs w:val="20"/>
        </w:rPr>
        <w:t>ed</w:t>
      </w:r>
      <w:r w:rsidR="00725D18">
        <w:rPr>
          <w:rFonts w:eastAsia="Times New Roman" w:cs="Tahoma"/>
          <w:szCs w:val="20"/>
        </w:rPr>
        <w:t xml:space="preserve"> that</w:t>
      </w:r>
      <w:r w:rsidR="007A0E1A">
        <w:rPr>
          <w:rFonts w:eastAsia="Times New Roman" w:cs="Tahoma"/>
          <w:szCs w:val="20"/>
        </w:rPr>
        <w:t xml:space="preserve"> a representative from DG</w:t>
      </w:r>
      <w:r w:rsidR="00A02C38">
        <w:rPr>
          <w:rFonts w:eastAsia="Times New Roman" w:cs="Tahoma"/>
          <w:szCs w:val="20"/>
        </w:rPr>
        <w:t xml:space="preserve"> HERA representatives</w:t>
      </w:r>
      <w:r w:rsidR="007047CD">
        <w:rPr>
          <w:rFonts w:eastAsia="Times New Roman" w:cs="Tahoma"/>
          <w:szCs w:val="20"/>
        </w:rPr>
        <w:t xml:space="preserve"> </w:t>
      </w:r>
      <w:r w:rsidR="007A0E1A">
        <w:rPr>
          <w:rFonts w:eastAsia="Times New Roman" w:cs="Tahoma"/>
          <w:szCs w:val="20"/>
        </w:rPr>
        <w:t xml:space="preserve">is </w:t>
      </w:r>
      <w:r w:rsidR="007047CD">
        <w:rPr>
          <w:rFonts w:eastAsia="Times New Roman" w:cs="Tahoma"/>
          <w:szCs w:val="20"/>
        </w:rPr>
        <w:t>already in the MB</w:t>
      </w:r>
      <w:r w:rsidR="00A02C38">
        <w:rPr>
          <w:rFonts w:eastAsia="Times New Roman" w:cs="Tahoma"/>
          <w:szCs w:val="20"/>
        </w:rPr>
        <w:t>.</w:t>
      </w:r>
      <w:r w:rsidR="00B81A34">
        <w:rPr>
          <w:rFonts w:eastAsia="Times New Roman" w:cs="Tahoma"/>
          <w:szCs w:val="20"/>
        </w:rPr>
        <w:t xml:space="preserve"> </w:t>
      </w:r>
      <w:r w:rsidR="0084045A">
        <w:rPr>
          <w:rFonts w:eastAsia="Times New Roman" w:cs="Tahoma"/>
          <w:szCs w:val="20"/>
        </w:rPr>
        <w:t xml:space="preserve">Regarding the stockpiling, </w:t>
      </w:r>
      <w:r w:rsidR="00CE533D">
        <w:rPr>
          <w:rFonts w:eastAsia="Times New Roman" w:cs="Tahoma"/>
          <w:szCs w:val="20"/>
        </w:rPr>
        <w:t xml:space="preserve">ECDC </w:t>
      </w:r>
      <w:r w:rsidR="00DB2D78">
        <w:rPr>
          <w:rFonts w:eastAsia="Times New Roman" w:cs="Tahoma"/>
          <w:szCs w:val="20"/>
        </w:rPr>
        <w:t>was</w:t>
      </w:r>
      <w:r w:rsidR="00CE533D">
        <w:rPr>
          <w:rFonts w:eastAsia="Times New Roman" w:cs="Tahoma"/>
          <w:szCs w:val="20"/>
        </w:rPr>
        <w:t xml:space="preserve"> not involved</w:t>
      </w:r>
      <w:r w:rsidR="00733D31">
        <w:rPr>
          <w:rFonts w:eastAsia="Times New Roman" w:cs="Tahoma"/>
          <w:szCs w:val="20"/>
        </w:rPr>
        <w:t xml:space="preserve"> </w:t>
      </w:r>
      <w:r w:rsidR="007E6D39">
        <w:rPr>
          <w:rFonts w:eastAsia="Times New Roman" w:cs="Tahoma"/>
          <w:szCs w:val="20"/>
        </w:rPr>
        <w:t xml:space="preserve">into operations </w:t>
      </w:r>
      <w:r w:rsidR="00DB4E63">
        <w:rPr>
          <w:rFonts w:eastAsia="Times New Roman" w:cs="Tahoma"/>
          <w:szCs w:val="20"/>
        </w:rPr>
        <w:t>and</w:t>
      </w:r>
      <w:r w:rsidR="007E6D39">
        <w:rPr>
          <w:rFonts w:eastAsia="Times New Roman" w:cs="Tahoma"/>
          <w:szCs w:val="20"/>
        </w:rPr>
        <w:t xml:space="preserve"> governance</w:t>
      </w:r>
      <w:r w:rsidR="00F875E7">
        <w:rPr>
          <w:rFonts w:eastAsia="Times New Roman" w:cs="Tahoma"/>
          <w:szCs w:val="20"/>
        </w:rPr>
        <w:t xml:space="preserve"> </w:t>
      </w:r>
      <w:r w:rsidR="00306857">
        <w:rPr>
          <w:rFonts w:eastAsia="Times New Roman" w:cs="Tahoma"/>
          <w:szCs w:val="20"/>
        </w:rPr>
        <w:t>of this, only</w:t>
      </w:r>
      <w:r w:rsidR="00F875E7">
        <w:rPr>
          <w:rFonts w:eastAsia="Times New Roman" w:cs="Tahoma"/>
          <w:szCs w:val="20"/>
        </w:rPr>
        <w:t xml:space="preserve"> sometimes </w:t>
      </w:r>
      <w:r w:rsidR="0040152B">
        <w:rPr>
          <w:rFonts w:eastAsia="Times New Roman" w:cs="Tahoma"/>
          <w:szCs w:val="20"/>
        </w:rPr>
        <w:t xml:space="preserve">was </w:t>
      </w:r>
      <w:r w:rsidR="00F875E7">
        <w:rPr>
          <w:rFonts w:eastAsia="Times New Roman" w:cs="Tahoma"/>
          <w:szCs w:val="20"/>
        </w:rPr>
        <w:t xml:space="preserve">asked </w:t>
      </w:r>
      <w:r w:rsidR="006069C7">
        <w:rPr>
          <w:rFonts w:eastAsia="Times New Roman" w:cs="Tahoma"/>
          <w:szCs w:val="20"/>
        </w:rPr>
        <w:t xml:space="preserve">to provide </w:t>
      </w:r>
      <w:r w:rsidR="00306857">
        <w:rPr>
          <w:rFonts w:eastAsia="Times New Roman" w:cs="Tahoma"/>
          <w:szCs w:val="20"/>
        </w:rPr>
        <w:t>information</w:t>
      </w:r>
      <w:r w:rsidR="007E6D39">
        <w:rPr>
          <w:rFonts w:eastAsia="Times New Roman" w:cs="Tahoma"/>
          <w:szCs w:val="20"/>
        </w:rPr>
        <w:t>.</w:t>
      </w:r>
      <w:r w:rsidR="00DB2D78">
        <w:rPr>
          <w:rFonts w:eastAsia="Times New Roman" w:cs="Tahoma"/>
          <w:szCs w:val="20"/>
        </w:rPr>
        <w:t xml:space="preserve"> </w:t>
      </w:r>
      <w:r w:rsidR="006665F5">
        <w:rPr>
          <w:rFonts w:eastAsia="Times New Roman" w:cs="Tahoma"/>
          <w:szCs w:val="20"/>
        </w:rPr>
        <w:t>R</w:t>
      </w:r>
      <w:r w:rsidR="00CD0229">
        <w:rPr>
          <w:rFonts w:eastAsia="Times New Roman" w:cs="Tahoma"/>
          <w:szCs w:val="20"/>
        </w:rPr>
        <w:t xml:space="preserve">egarding the </w:t>
      </w:r>
      <w:r w:rsidR="00A6346C">
        <w:rPr>
          <w:rFonts w:eastAsia="Times New Roman" w:cs="Tahoma"/>
          <w:szCs w:val="20"/>
        </w:rPr>
        <w:t>network</w:t>
      </w:r>
      <w:r w:rsidR="006665F5">
        <w:rPr>
          <w:rFonts w:eastAsia="Times New Roman" w:cs="Tahoma"/>
          <w:szCs w:val="20"/>
        </w:rPr>
        <w:t xml:space="preserve"> and stakeholder management</w:t>
      </w:r>
      <w:r w:rsidR="00CD0229">
        <w:rPr>
          <w:rFonts w:eastAsia="Times New Roman" w:cs="Tahoma"/>
          <w:szCs w:val="20"/>
        </w:rPr>
        <w:t xml:space="preserve">, </w:t>
      </w:r>
      <w:r w:rsidR="006665F5">
        <w:rPr>
          <w:rFonts w:eastAsia="Times New Roman" w:cs="Tahoma"/>
          <w:szCs w:val="20"/>
        </w:rPr>
        <w:t xml:space="preserve">ECDC clarified </w:t>
      </w:r>
      <w:r w:rsidR="00CD0229">
        <w:rPr>
          <w:rFonts w:eastAsia="Times New Roman" w:cs="Tahoma"/>
          <w:szCs w:val="20"/>
        </w:rPr>
        <w:t xml:space="preserve">that HERA has a </w:t>
      </w:r>
      <w:r w:rsidR="00A6346C">
        <w:rPr>
          <w:rFonts w:eastAsia="Times New Roman" w:cs="Tahoma"/>
          <w:szCs w:val="20"/>
        </w:rPr>
        <w:t>board</w:t>
      </w:r>
      <w:r w:rsidR="000272C0">
        <w:rPr>
          <w:rFonts w:eastAsia="Times New Roman" w:cs="Tahoma"/>
          <w:szCs w:val="20"/>
        </w:rPr>
        <w:t xml:space="preserve"> and </w:t>
      </w:r>
      <w:r w:rsidR="00306857">
        <w:rPr>
          <w:rFonts w:eastAsia="Times New Roman" w:cs="Tahoma"/>
          <w:szCs w:val="20"/>
        </w:rPr>
        <w:t xml:space="preserve">an </w:t>
      </w:r>
      <w:r w:rsidR="000272C0">
        <w:rPr>
          <w:rFonts w:eastAsia="Times New Roman" w:cs="Tahoma"/>
          <w:szCs w:val="20"/>
        </w:rPr>
        <w:t xml:space="preserve">advisory forum, </w:t>
      </w:r>
      <w:r w:rsidR="00306857">
        <w:rPr>
          <w:rFonts w:eastAsia="Times New Roman" w:cs="Tahoma"/>
          <w:szCs w:val="20"/>
        </w:rPr>
        <w:t xml:space="preserve">and </w:t>
      </w:r>
      <w:r w:rsidR="000272C0">
        <w:rPr>
          <w:rFonts w:eastAsia="Times New Roman" w:cs="Tahoma"/>
          <w:szCs w:val="20"/>
        </w:rPr>
        <w:t>in both ECDC is observer</w:t>
      </w:r>
      <w:r w:rsidR="00716FFA">
        <w:rPr>
          <w:rFonts w:eastAsia="Times New Roman" w:cs="Tahoma"/>
          <w:szCs w:val="20"/>
        </w:rPr>
        <w:t>. It would be important if for example CCB Directors</w:t>
      </w:r>
      <w:r w:rsidR="00637F5C">
        <w:rPr>
          <w:rFonts w:eastAsia="Times New Roman" w:cs="Tahoma"/>
          <w:szCs w:val="20"/>
        </w:rPr>
        <w:t xml:space="preserve"> would find out who is </w:t>
      </w:r>
      <w:r w:rsidR="00060E71">
        <w:rPr>
          <w:rFonts w:eastAsia="Times New Roman" w:cs="Tahoma"/>
          <w:szCs w:val="20"/>
        </w:rPr>
        <w:t>re</w:t>
      </w:r>
      <w:r w:rsidR="00637F5C">
        <w:rPr>
          <w:rFonts w:eastAsia="Times New Roman" w:cs="Tahoma"/>
          <w:szCs w:val="20"/>
        </w:rPr>
        <w:t>presenting the</w:t>
      </w:r>
      <w:r w:rsidR="00060E71">
        <w:rPr>
          <w:rFonts w:eastAsia="Times New Roman" w:cs="Tahoma"/>
          <w:szCs w:val="20"/>
        </w:rPr>
        <w:t>ir</w:t>
      </w:r>
      <w:r w:rsidR="00637F5C">
        <w:rPr>
          <w:rFonts w:eastAsia="Times New Roman" w:cs="Tahoma"/>
          <w:szCs w:val="20"/>
        </w:rPr>
        <w:t xml:space="preserve"> country</w:t>
      </w:r>
      <w:r w:rsidR="00637F5C" w:rsidRPr="00637F5C">
        <w:rPr>
          <w:rFonts w:eastAsia="Times New Roman" w:cs="Tahoma"/>
          <w:szCs w:val="20"/>
        </w:rPr>
        <w:t xml:space="preserve"> </w:t>
      </w:r>
      <w:r w:rsidR="00060E71">
        <w:rPr>
          <w:rFonts w:eastAsia="Times New Roman" w:cs="Tahoma"/>
          <w:szCs w:val="20"/>
        </w:rPr>
        <w:t xml:space="preserve">in the </w:t>
      </w:r>
      <w:r w:rsidR="00637F5C">
        <w:rPr>
          <w:rFonts w:eastAsia="Times New Roman" w:cs="Tahoma"/>
          <w:szCs w:val="20"/>
        </w:rPr>
        <w:t>HERA board and advisory forum</w:t>
      </w:r>
      <w:r w:rsidR="00AF2BD9">
        <w:rPr>
          <w:rFonts w:eastAsia="Times New Roman" w:cs="Tahoma"/>
          <w:szCs w:val="20"/>
        </w:rPr>
        <w:t xml:space="preserve">. </w:t>
      </w:r>
    </w:p>
    <w:p w14:paraId="5EB33C6A" w14:textId="62CAA329" w:rsidR="00BA1F0B" w:rsidRDefault="00BA1F0B" w:rsidP="00FD4D29">
      <w:pPr>
        <w:pStyle w:val="Heading2"/>
        <w:numPr>
          <w:ilvl w:val="0"/>
          <w:numId w:val="6"/>
        </w:numPr>
        <w:rPr>
          <w:sz w:val="24"/>
          <w:szCs w:val="24"/>
        </w:rPr>
      </w:pPr>
      <w:bookmarkStart w:id="18" w:name="_Toc165488379"/>
      <w:bookmarkStart w:id="19" w:name="_Hlk134093189"/>
      <w:r>
        <w:rPr>
          <w:sz w:val="24"/>
          <w:szCs w:val="24"/>
        </w:rPr>
        <w:t>Enhanced collaboration with the CCBs</w:t>
      </w:r>
      <w:r w:rsidR="003D38DB">
        <w:rPr>
          <w:sz w:val="24"/>
          <w:szCs w:val="24"/>
        </w:rPr>
        <w:t xml:space="preserve"> – next steps</w:t>
      </w:r>
      <w:bookmarkEnd w:id="18"/>
    </w:p>
    <w:p w14:paraId="5124545B" w14:textId="77777777" w:rsidR="003D38DB" w:rsidRPr="00D203BD" w:rsidRDefault="003D38DB" w:rsidP="00FD4D29">
      <w:pPr>
        <w:pStyle w:val="ListParagraph"/>
        <w:numPr>
          <w:ilvl w:val="1"/>
          <w:numId w:val="6"/>
        </w:numPr>
        <w:spacing w:after="240" w:line="240" w:lineRule="auto"/>
        <w:jc w:val="left"/>
        <w:rPr>
          <w:rStyle w:val="EC-Title-5CharChar"/>
          <w:rFonts w:eastAsia="Calibri"/>
          <w:sz w:val="20"/>
          <w:szCs w:val="20"/>
        </w:rPr>
      </w:pPr>
      <w:r w:rsidRPr="00D203BD">
        <w:rPr>
          <w:rStyle w:val="EC-Title-5CharChar"/>
          <w:rFonts w:eastAsia="Calibri"/>
          <w:sz w:val="20"/>
          <w:szCs w:val="20"/>
        </w:rPr>
        <w:t>The CCB nomination structure: current</w:t>
      </w:r>
      <w:r>
        <w:rPr>
          <w:rStyle w:val="EC-Title-5CharChar"/>
          <w:rFonts w:eastAsia="Calibri"/>
          <w:sz w:val="20"/>
          <w:szCs w:val="20"/>
        </w:rPr>
        <w:t xml:space="preserve"> and</w:t>
      </w:r>
      <w:r w:rsidRPr="00D203BD">
        <w:rPr>
          <w:rStyle w:val="EC-Title-5CharChar"/>
          <w:rFonts w:eastAsia="Calibri"/>
          <w:sz w:val="20"/>
          <w:szCs w:val="20"/>
        </w:rPr>
        <w:t xml:space="preserve"> future</w:t>
      </w:r>
    </w:p>
    <w:p w14:paraId="79C51A38" w14:textId="77777777" w:rsidR="003D38DB" w:rsidRPr="006E6CF3" w:rsidRDefault="003D38DB" w:rsidP="00FD4D29">
      <w:pPr>
        <w:pStyle w:val="ListParagraph"/>
        <w:numPr>
          <w:ilvl w:val="1"/>
          <w:numId w:val="6"/>
        </w:numPr>
        <w:spacing w:after="240" w:line="240" w:lineRule="auto"/>
        <w:jc w:val="left"/>
        <w:rPr>
          <w:rStyle w:val="EC-Title-5CharChar"/>
          <w:rFonts w:eastAsia="Calibri"/>
          <w:sz w:val="20"/>
          <w:szCs w:val="20"/>
        </w:rPr>
      </w:pPr>
      <w:r>
        <w:rPr>
          <w:rStyle w:val="EC-Title-5CharChar"/>
          <w:rFonts w:eastAsia="Calibri"/>
          <w:sz w:val="20"/>
          <w:szCs w:val="20"/>
        </w:rPr>
        <w:t>Collaboration with the IANPHI</w:t>
      </w:r>
    </w:p>
    <w:p w14:paraId="6F1CE2AF" w14:textId="52CE7C3D" w:rsidR="00473A19" w:rsidRPr="00267148" w:rsidRDefault="006C3923" w:rsidP="0014324A">
      <w:pPr>
        <w:rPr>
          <w:rFonts w:cs="Tahoma"/>
          <w:iCs/>
          <w:szCs w:val="20"/>
          <w:lang w:eastAsia="en-US"/>
        </w:rPr>
      </w:pPr>
      <w:r>
        <w:rPr>
          <w:rFonts w:cs="Tahoma"/>
          <w:iCs/>
          <w:szCs w:val="20"/>
        </w:rPr>
        <w:t>2</w:t>
      </w:r>
      <w:r w:rsidR="00CC5A11">
        <w:rPr>
          <w:rFonts w:cs="Tahoma"/>
          <w:iCs/>
          <w:szCs w:val="20"/>
        </w:rPr>
        <w:t>4</w:t>
      </w:r>
      <w:r w:rsidR="00BA1F0B" w:rsidRPr="003A6E90">
        <w:rPr>
          <w:rFonts w:cs="Tahoma"/>
          <w:iCs/>
          <w:szCs w:val="20"/>
        </w:rPr>
        <w:t>.</w:t>
      </w:r>
      <w:r w:rsidR="00BA1F0B" w:rsidRPr="003A6E90">
        <w:rPr>
          <w:rFonts w:cs="Tahoma"/>
          <w:iCs/>
          <w:szCs w:val="20"/>
        </w:rPr>
        <w:tab/>
      </w:r>
      <w:r w:rsidR="00BA1F0B" w:rsidRPr="00267148">
        <w:rPr>
          <w:rFonts w:cs="Tahoma"/>
          <w:iCs/>
          <w:szCs w:val="20"/>
        </w:rPr>
        <w:t xml:space="preserve">Maarit Kokki </w:t>
      </w:r>
      <w:r w:rsidR="0022417F">
        <w:rPr>
          <w:rFonts w:cs="Tahoma"/>
          <w:iCs/>
          <w:szCs w:val="20"/>
        </w:rPr>
        <w:t>made a presentation focusing on</w:t>
      </w:r>
      <w:r w:rsidR="00BA1F0B" w:rsidRPr="00267148">
        <w:rPr>
          <w:rFonts w:cs="Tahoma"/>
          <w:iCs/>
          <w:szCs w:val="20"/>
        </w:rPr>
        <w:t xml:space="preserve"> </w:t>
      </w:r>
      <w:r w:rsidR="000C37E9">
        <w:rPr>
          <w:rFonts w:cs="Tahoma"/>
          <w:iCs/>
          <w:szCs w:val="20"/>
        </w:rPr>
        <w:t>the collaboration with the CCB</w:t>
      </w:r>
      <w:r w:rsidR="0022417F">
        <w:rPr>
          <w:rFonts w:cs="Tahoma"/>
          <w:iCs/>
          <w:szCs w:val="20"/>
        </w:rPr>
        <w:t xml:space="preserve">s, noting </w:t>
      </w:r>
      <w:r w:rsidR="004935C6" w:rsidRPr="00267148">
        <w:rPr>
          <w:rFonts w:cs="Tahoma"/>
          <w:iCs/>
          <w:szCs w:val="20"/>
          <w:lang w:val="en-US"/>
        </w:rPr>
        <w:t xml:space="preserve">an overall picture of </w:t>
      </w:r>
      <w:r w:rsidR="004935C6" w:rsidRPr="00267148">
        <w:rPr>
          <w:rFonts w:cs="Tahoma"/>
          <w:iCs/>
          <w:szCs w:val="20"/>
        </w:rPr>
        <w:t xml:space="preserve">the </w:t>
      </w:r>
      <w:r w:rsidR="004935C6" w:rsidRPr="00267148">
        <w:rPr>
          <w:rFonts w:cs="Tahoma"/>
          <w:iCs/>
          <w:szCs w:val="20"/>
          <w:lang w:val="en-US"/>
        </w:rPr>
        <w:t xml:space="preserve">ECDC nominations structure with focus on </w:t>
      </w:r>
      <w:r w:rsidR="004935C6" w:rsidRPr="00267148">
        <w:rPr>
          <w:rFonts w:cs="Tahoma"/>
          <w:iCs/>
          <w:szCs w:val="20"/>
        </w:rPr>
        <w:t>ECDC’s cooperation with the EU/EEA Member States</w:t>
      </w:r>
      <w:r w:rsidR="00C92B28">
        <w:rPr>
          <w:rFonts w:cs="Tahoma"/>
          <w:iCs/>
          <w:szCs w:val="20"/>
        </w:rPr>
        <w:t xml:space="preserve"> and next steps</w:t>
      </w:r>
      <w:r w:rsidR="004935C6" w:rsidRPr="00267148">
        <w:rPr>
          <w:rFonts w:cs="Tahoma"/>
          <w:iCs/>
          <w:szCs w:val="20"/>
        </w:rPr>
        <w:t xml:space="preserve">. The structure of </w:t>
      </w:r>
      <w:r w:rsidR="0016317A">
        <w:rPr>
          <w:rFonts w:cs="Tahoma"/>
          <w:iCs/>
          <w:szCs w:val="20"/>
        </w:rPr>
        <w:t xml:space="preserve">the </w:t>
      </w:r>
      <w:r w:rsidR="004935C6" w:rsidRPr="00267148">
        <w:rPr>
          <w:rFonts w:cs="Tahoma"/>
          <w:iCs/>
          <w:szCs w:val="20"/>
        </w:rPr>
        <w:t xml:space="preserve">Coordinating Competent Body was recalled </w:t>
      </w:r>
      <w:r w:rsidR="003B1ED6">
        <w:rPr>
          <w:rFonts w:cs="Tahoma"/>
          <w:iCs/>
          <w:szCs w:val="20"/>
        </w:rPr>
        <w:t>as well as</w:t>
      </w:r>
      <w:r w:rsidR="004935C6" w:rsidRPr="00267148">
        <w:rPr>
          <w:rFonts w:cs="Tahoma"/>
          <w:iCs/>
          <w:szCs w:val="20"/>
        </w:rPr>
        <w:t xml:space="preserve"> nomination</w:t>
      </w:r>
      <w:r w:rsidR="004B4767">
        <w:rPr>
          <w:rFonts w:cs="Tahoma"/>
          <w:iCs/>
          <w:szCs w:val="20"/>
        </w:rPr>
        <w:t xml:space="preserve"> process</w:t>
      </w:r>
      <w:r w:rsidR="004935C6" w:rsidRPr="00267148">
        <w:rPr>
          <w:rFonts w:cs="Tahoma"/>
          <w:iCs/>
          <w:szCs w:val="20"/>
        </w:rPr>
        <w:t xml:space="preserve"> of </w:t>
      </w:r>
      <w:r w:rsidR="004F513A">
        <w:rPr>
          <w:rFonts w:cs="Tahoma"/>
          <w:iCs/>
          <w:szCs w:val="20"/>
        </w:rPr>
        <w:t>National Focal Points (</w:t>
      </w:r>
      <w:r w:rsidR="004935C6" w:rsidRPr="00267148">
        <w:rPr>
          <w:rFonts w:cs="Tahoma"/>
          <w:iCs/>
          <w:szCs w:val="20"/>
        </w:rPr>
        <w:t>NFPs</w:t>
      </w:r>
      <w:r w:rsidR="004F513A">
        <w:rPr>
          <w:rFonts w:cs="Tahoma"/>
          <w:iCs/>
          <w:szCs w:val="20"/>
        </w:rPr>
        <w:t>)</w:t>
      </w:r>
      <w:r w:rsidR="004935C6" w:rsidRPr="00267148">
        <w:rPr>
          <w:rFonts w:cs="Tahoma"/>
          <w:iCs/>
          <w:szCs w:val="20"/>
        </w:rPr>
        <w:t xml:space="preserve"> and </w:t>
      </w:r>
      <w:r w:rsidR="004F513A">
        <w:rPr>
          <w:rFonts w:cs="Tahoma"/>
          <w:iCs/>
          <w:szCs w:val="20"/>
        </w:rPr>
        <w:t>Operational Contact Points (</w:t>
      </w:r>
      <w:r w:rsidR="004935C6" w:rsidRPr="00267148">
        <w:rPr>
          <w:rFonts w:cs="Tahoma"/>
          <w:iCs/>
          <w:szCs w:val="20"/>
        </w:rPr>
        <w:t>OCPs</w:t>
      </w:r>
      <w:r w:rsidR="004F513A">
        <w:rPr>
          <w:rFonts w:cs="Tahoma"/>
          <w:iCs/>
          <w:szCs w:val="20"/>
        </w:rPr>
        <w:t>)</w:t>
      </w:r>
      <w:r w:rsidR="004935C6" w:rsidRPr="00267148">
        <w:rPr>
          <w:rFonts w:cs="Tahoma"/>
          <w:iCs/>
          <w:szCs w:val="20"/>
        </w:rPr>
        <w:t xml:space="preserve">. </w:t>
      </w:r>
      <w:r w:rsidR="00473A19" w:rsidRPr="00267148">
        <w:rPr>
          <w:rFonts w:cs="Tahoma"/>
          <w:iCs/>
          <w:szCs w:val="20"/>
          <w:lang w:eastAsia="en-US"/>
        </w:rPr>
        <w:t xml:space="preserve">Due to the implementation of </w:t>
      </w:r>
      <w:r w:rsidR="008129CB">
        <w:rPr>
          <w:rFonts w:cs="Tahoma"/>
          <w:iCs/>
          <w:szCs w:val="20"/>
          <w:lang w:eastAsia="en-US"/>
        </w:rPr>
        <w:t xml:space="preserve">the </w:t>
      </w:r>
      <w:r w:rsidR="00473A19" w:rsidRPr="00267148">
        <w:rPr>
          <w:rFonts w:cs="Tahoma"/>
          <w:iCs/>
          <w:szCs w:val="20"/>
          <w:lang w:eastAsia="en-US"/>
        </w:rPr>
        <w:t>ECDC strengthened mandate</w:t>
      </w:r>
      <w:r w:rsidR="008129CB">
        <w:rPr>
          <w:rFonts w:cs="Tahoma"/>
          <w:iCs/>
          <w:szCs w:val="20"/>
          <w:lang w:eastAsia="en-US"/>
        </w:rPr>
        <w:t>,</w:t>
      </w:r>
      <w:r w:rsidR="00473A19" w:rsidRPr="00267148">
        <w:rPr>
          <w:rFonts w:cs="Tahoma"/>
          <w:iCs/>
          <w:szCs w:val="20"/>
          <w:lang w:eastAsia="en-US"/>
        </w:rPr>
        <w:t xml:space="preserve"> </w:t>
      </w:r>
      <w:r w:rsidR="003B1ED6">
        <w:rPr>
          <w:rFonts w:cs="Tahoma"/>
          <w:iCs/>
          <w:szCs w:val="20"/>
          <w:lang w:eastAsia="en-US"/>
        </w:rPr>
        <w:t>ECDC has</w:t>
      </w:r>
      <w:r w:rsidR="00473A19" w:rsidRPr="00267148">
        <w:rPr>
          <w:rFonts w:cs="Tahoma"/>
          <w:iCs/>
          <w:szCs w:val="20"/>
          <w:lang w:eastAsia="en-US"/>
        </w:rPr>
        <w:t xml:space="preserve"> been reviewing the modalities of </w:t>
      </w:r>
      <w:r w:rsidR="008129CB">
        <w:rPr>
          <w:rFonts w:cs="Tahoma"/>
          <w:iCs/>
          <w:szCs w:val="20"/>
          <w:lang w:eastAsia="en-US"/>
        </w:rPr>
        <w:t xml:space="preserve">its </w:t>
      </w:r>
      <w:r w:rsidR="00473A19" w:rsidRPr="00267148">
        <w:rPr>
          <w:rFonts w:cs="Tahoma"/>
          <w:iCs/>
          <w:szCs w:val="20"/>
          <w:lang w:eastAsia="en-US"/>
        </w:rPr>
        <w:t>collaboration with main partners and stakeholders, the ECDC CCBs</w:t>
      </w:r>
      <w:r w:rsidR="006C728D">
        <w:rPr>
          <w:rFonts w:cs="Tahoma"/>
          <w:iCs/>
          <w:szCs w:val="20"/>
          <w:lang w:eastAsia="en-US"/>
        </w:rPr>
        <w:t>,</w:t>
      </w:r>
      <w:r w:rsidR="00473A19" w:rsidRPr="00267148">
        <w:rPr>
          <w:rFonts w:cs="Tahoma"/>
          <w:iCs/>
          <w:szCs w:val="20"/>
          <w:lang w:eastAsia="en-US"/>
        </w:rPr>
        <w:t xml:space="preserve"> </w:t>
      </w:r>
      <w:r w:rsidR="006C728D">
        <w:rPr>
          <w:rFonts w:cs="Tahoma"/>
          <w:iCs/>
          <w:szCs w:val="20"/>
          <w:lang w:eastAsia="en-US"/>
        </w:rPr>
        <w:t>focusing</w:t>
      </w:r>
      <w:r w:rsidR="00473A19" w:rsidRPr="00267148">
        <w:rPr>
          <w:rFonts w:cs="Tahoma"/>
          <w:iCs/>
          <w:szCs w:val="20"/>
          <w:lang w:eastAsia="en-US"/>
        </w:rPr>
        <w:t xml:space="preserve"> </w:t>
      </w:r>
      <w:r w:rsidR="008129CB">
        <w:rPr>
          <w:rFonts w:cs="Tahoma"/>
          <w:iCs/>
          <w:szCs w:val="20"/>
          <w:lang w:eastAsia="en-US"/>
        </w:rPr>
        <w:t>on</w:t>
      </w:r>
      <w:r w:rsidR="00473A19" w:rsidRPr="00267148">
        <w:rPr>
          <w:rFonts w:cs="Tahoma"/>
          <w:iCs/>
          <w:szCs w:val="20"/>
          <w:lang w:eastAsia="en-US"/>
        </w:rPr>
        <w:t>:</w:t>
      </w:r>
    </w:p>
    <w:p w14:paraId="42314384" w14:textId="60935F67" w:rsidR="00473A19" w:rsidRPr="00125EBB" w:rsidRDefault="00473A19" w:rsidP="00FD4D29">
      <w:pPr>
        <w:pStyle w:val="ListParagraph"/>
        <w:numPr>
          <w:ilvl w:val="0"/>
          <w:numId w:val="8"/>
        </w:numPr>
        <w:spacing w:after="0" w:line="240" w:lineRule="auto"/>
        <w:rPr>
          <w:rFonts w:ascii="Tahoma" w:eastAsiaTheme="minorEastAsia" w:hAnsi="Tahoma" w:cs="Tahoma"/>
          <w:sz w:val="20"/>
          <w:szCs w:val="20"/>
        </w:rPr>
      </w:pPr>
      <w:r w:rsidRPr="00125EBB">
        <w:rPr>
          <w:rFonts w:ascii="Tahoma" w:eastAsiaTheme="minorEastAsia" w:hAnsi="Tahoma" w:cs="Tahoma"/>
          <w:sz w:val="20"/>
          <w:szCs w:val="20"/>
        </w:rPr>
        <w:t>Strengthen</w:t>
      </w:r>
      <w:r w:rsidR="00C841A7">
        <w:rPr>
          <w:rFonts w:ascii="Tahoma" w:eastAsiaTheme="minorEastAsia" w:hAnsi="Tahoma" w:cs="Tahoma"/>
          <w:sz w:val="20"/>
          <w:szCs w:val="20"/>
        </w:rPr>
        <w:t>ing</w:t>
      </w:r>
      <w:r w:rsidRPr="00125EBB">
        <w:rPr>
          <w:rFonts w:ascii="Tahoma" w:eastAsiaTheme="minorEastAsia" w:hAnsi="Tahoma" w:cs="Tahoma"/>
          <w:sz w:val="20"/>
          <w:szCs w:val="20"/>
        </w:rPr>
        <w:t xml:space="preserve"> the collaboration with the CCBs at a strategic level</w:t>
      </w:r>
      <w:r w:rsidR="005F6999">
        <w:rPr>
          <w:rFonts w:ascii="Tahoma" w:eastAsiaTheme="minorEastAsia" w:hAnsi="Tahoma" w:cs="Tahoma"/>
          <w:sz w:val="20"/>
          <w:szCs w:val="20"/>
        </w:rPr>
        <w:t>.</w:t>
      </w:r>
    </w:p>
    <w:p w14:paraId="76F8072D" w14:textId="130F0000" w:rsidR="00473A19" w:rsidRPr="00125EBB" w:rsidRDefault="00473A19" w:rsidP="00FD4D29">
      <w:pPr>
        <w:pStyle w:val="ListParagraph"/>
        <w:numPr>
          <w:ilvl w:val="0"/>
          <w:numId w:val="8"/>
        </w:numPr>
        <w:spacing w:after="0" w:line="240" w:lineRule="auto"/>
        <w:rPr>
          <w:rFonts w:ascii="Tahoma" w:eastAsiaTheme="minorEastAsia" w:hAnsi="Tahoma" w:cs="Tahoma"/>
          <w:sz w:val="20"/>
          <w:szCs w:val="20"/>
        </w:rPr>
      </w:pPr>
      <w:r w:rsidRPr="00125EBB">
        <w:rPr>
          <w:rFonts w:ascii="Tahoma" w:eastAsiaTheme="minorEastAsia" w:hAnsi="Tahoma" w:cs="Tahoma"/>
          <w:sz w:val="20"/>
          <w:szCs w:val="20"/>
        </w:rPr>
        <w:t>Perception of the CCB Director</w:t>
      </w:r>
      <w:r w:rsidR="003D38D0">
        <w:rPr>
          <w:rFonts w:ascii="Tahoma" w:eastAsiaTheme="minorEastAsia" w:hAnsi="Tahoma" w:cs="Tahoma"/>
          <w:sz w:val="20"/>
          <w:szCs w:val="20"/>
        </w:rPr>
        <w:t>s</w:t>
      </w:r>
      <w:r w:rsidRPr="00125EBB">
        <w:rPr>
          <w:rFonts w:ascii="Tahoma" w:eastAsiaTheme="minorEastAsia" w:hAnsi="Tahoma" w:cs="Tahoma"/>
          <w:sz w:val="20"/>
          <w:szCs w:val="20"/>
        </w:rPr>
        <w:t xml:space="preserve"> around their role, and what roles and responsibilities they </w:t>
      </w:r>
      <w:r w:rsidR="003D38D0">
        <w:rPr>
          <w:rFonts w:ascii="Tahoma" w:eastAsiaTheme="minorEastAsia" w:hAnsi="Tahoma" w:cs="Tahoma"/>
          <w:sz w:val="20"/>
          <w:szCs w:val="20"/>
        </w:rPr>
        <w:t xml:space="preserve">would </w:t>
      </w:r>
      <w:r w:rsidRPr="00125EBB">
        <w:rPr>
          <w:rFonts w:ascii="Tahoma" w:eastAsiaTheme="minorEastAsia" w:hAnsi="Tahoma" w:cs="Tahoma"/>
          <w:sz w:val="20"/>
          <w:szCs w:val="20"/>
        </w:rPr>
        <w:t>be ready and willing to take in the future</w:t>
      </w:r>
      <w:r w:rsidR="005F6999">
        <w:rPr>
          <w:rFonts w:ascii="Tahoma" w:eastAsiaTheme="minorEastAsia" w:hAnsi="Tahoma" w:cs="Tahoma"/>
          <w:sz w:val="20"/>
          <w:szCs w:val="20"/>
        </w:rPr>
        <w:t xml:space="preserve">. </w:t>
      </w:r>
      <w:r w:rsidR="00C841A7">
        <w:rPr>
          <w:rFonts w:ascii="Tahoma" w:eastAsiaTheme="minorEastAsia" w:hAnsi="Tahoma" w:cs="Tahoma"/>
          <w:sz w:val="20"/>
          <w:szCs w:val="20"/>
        </w:rPr>
        <w:t>Thereby t</w:t>
      </w:r>
      <w:r w:rsidR="005F6999">
        <w:rPr>
          <w:rFonts w:ascii="Tahoma" w:eastAsiaTheme="minorEastAsia" w:hAnsi="Tahoma" w:cs="Tahoma"/>
          <w:sz w:val="20"/>
          <w:szCs w:val="20"/>
        </w:rPr>
        <w:t>he</w:t>
      </w:r>
      <w:r w:rsidRPr="00125EBB">
        <w:rPr>
          <w:rFonts w:ascii="Tahoma" w:eastAsiaTheme="minorEastAsia" w:hAnsi="Tahoma" w:cs="Tahoma"/>
          <w:sz w:val="20"/>
          <w:szCs w:val="20"/>
        </w:rPr>
        <w:t xml:space="preserve"> </w:t>
      </w:r>
      <w:proofErr w:type="spellStart"/>
      <w:r w:rsidRPr="00125EBB">
        <w:rPr>
          <w:rFonts w:ascii="Tahoma" w:eastAsiaTheme="minorEastAsia" w:hAnsi="Tahoma" w:cs="Tahoma"/>
          <w:sz w:val="20"/>
          <w:szCs w:val="20"/>
        </w:rPr>
        <w:t>ToR</w:t>
      </w:r>
      <w:proofErr w:type="spellEnd"/>
      <w:r w:rsidRPr="00125EBB">
        <w:rPr>
          <w:rFonts w:ascii="Tahoma" w:eastAsiaTheme="minorEastAsia" w:hAnsi="Tahoma" w:cs="Tahoma"/>
          <w:sz w:val="20"/>
          <w:szCs w:val="20"/>
        </w:rPr>
        <w:t xml:space="preserve"> </w:t>
      </w:r>
      <w:r w:rsidR="005F6999">
        <w:rPr>
          <w:rFonts w:ascii="Tahoma" w:eastAsiaTheme="minorEastAsia" w:hAnsi="Tahoma" w:cs="Tahoma"/>
          <w:sz w:val="20"/>
          <w:szCs w:val="20"/>
        </w:rPr>
        <w:t>for CCB Director were updated accordingly.</w:t>
      </w:r>
    </w:p>
    <w:p w14:paraId="24383C97" w14:textId="13A3BDA4" w:rsidR="00473A19" w:rsidRPr="00125EBB" w:rsidRDefault="00473A19" w:rsidP="00FD4D29">
      <w:pPr>
        <w:pStyle w:val="ListParagraph"/>
        <w:numPr>
          <w:ilvl w:val="0"/>
          <w:numId w:val="8"/>
        </w:numPr>
        <w:spacing w:after="0" w:line="240" w:lineRule="auto"/>
        <w:rPr>
          <w:rFonts w:ascii="Tahoma" w:eastAsiaTheme="minorEastAsia" w:hAnsi="Tahoma" w:cs="Tahoma"/>
          <w:sz w:val="20"/>
          <w:szCs w:val="20"/>
        </w:rPr>
      </w:pPr>
      <w:r w:rsidRPr="00125EBB">
        <w:rPr>
          <w:rFonts w:ascii="Tahoma" w:eastAsiaTheme="minorEastAsia" w:hAnsi="Tahoma" w:cs="Tahoma"/>
          <w:sz w:val="20"/>
          <w:szCs w:val="20"/>
        </w:rPr>
        <w:t>Reinforce the role of the National Coordinator</w:t>
      </w:r>
      <w:r w:rsidR="005F6999">
        <w:rPr>
          <w:rFonts w:ascii="Tahoma" w:eastAsiaTheme="minorEastAsia" w:hAnsi="Tahoma" w:cs="Tahoma"/>
          <w:sz w:val="20"/>
          <w:szCs w:val="20"/>
        </w:rPr>
        <w:t>. The</w:t>
      </w:r>
      <w:r w:rsidR="005F6999" w:rsidRPr="00125EBB">
        <w:rPr>
          <w:rFonts w:ascii="Tahoma" w:eastAsiaTheme="minorEastAsia" w:hAnsi="Tahoma" w:cs="Tahoma"/>
          <w:sz w:val="20"/>
          <w:szCs w:val="20"/>
        </w:rPr>
        <w:t xml:space="preserve"> </w:t>
      </w:r>
      <w:proofErr w:type="spellStart"/>
      <w:r w:rsidR="005F6999" w:rsidRPr="00125EBB">
        <w:rPr>
          <w:rFonts w:ascii="Tahoma" w:eastAsiaTheme="minorEastAsia" w:hAnsi="Tahoma" w:cs="Tahoma"/>
          <w:sz w:val="20"/>
          <w:szCs w:val="20"/>
        </w:rPr>
        <w:t>ToR</w:t>
      </w:r>
      <w:proofErr w:type="spellEnd"/>
      <w:r w:rsidR="005F6999" w:rsidRPr="00125EBB">
        <w:rPr>
          <w:rFonts w:ascii="Tahoma" w:eastAsiaTheme="minorEastAsia" w:hAnsi="Tahoma" w:cs="Tahoma"/>
          <w:sz w:val="20"/>
          <w:szCs w:val="20"/>
        </w:rPr>
        <w:t xml:space="preserve"> </w:t>
      </w:r>
      <w:r w:rsidR="005F6999">
        <w:rPr>
          <w:rFonts w:ascii="Tahoma" w:eastAsiaTheme="minorEastAsia" w:hAnsi="Tahoma" w:cs="Tahoma"/>
          <w:sz w:val="20"/>
          <w:szCs w:val="20"/>
        </w:rPr>
        <w:t>for NC were updated accordingly.</w:t>
      </w:r>
    </w:p>
    <w:p w14:paraId="1C792E6C" w14:textId="10932948" w:rsidR="00473A19" w:rsidRPr="00125EBB" w:rsidRDefault="00473A19" w:rsidP="00FD4D29">
      <w:pPr>
        <w:pStyle w:val="ListParagraph"/>
        <w:numPr>
          <w:ilvl w:val="0"/>
          <w:numId w:val="8"/>
        </w:numPr>
        <w:spacing w:after="0" w:line="240" w:lineRule="auto"/>
        <w:rPr>
          <w:rFonts w:ascii="Tahoma" w:eastAsiaTheme="minorEastAsia" w:hAnsi="Tahoma" w:cs="Tahoma"/>
          <w:sz w:val="20"/>
          <w:szCs w:val="20"/>
        </w:rPr>
      </w:pPr>
      <w:r w:rsidRPr="00125EBB">
        <w:rPr>
          <w:rFonts w:ascii="Tahoma" w:eastAsiaTheme="minorEastAsia" w:hAnsi="Tahoma" w:cs="Tahoma"/>
          <w:sz w:val="20"/>
          <w:szCs w:val="20"/>
        </w:rPr>
        <w:lastRenderedPageBreak/>
        <w:t xml:space="preserve">Set up a Strategic Advisory Group of CCB Directors and prepare </w:t>
      </w:r>
      <w:proofErr w:type="spellStart"/>
      <w:r w:rsidRPr="00125EBB">
        <w:rPr>
          <w:rFonts w:ascii="Tahoma" w:eastAsiaTheme="minorEastAsia" w:hAnsi="Tahoma" w:cs="Tahoma"/>
          <w:sz w:val="20"/>
          <w:szCs w:val="20"/>
        </w:rPr>
        <w:t>ToR</w:t>
      </w:r>
      <w:proofErr w:type="spellEnd"/>
      <w:r w:rsidRPr="00125EBB">
        <w:rPr>
          <w:rFonts w:ascii="Tahoma" w:eastAsiaTheme="minorEastAsia" w:hAnsi="Tahoma" w:cs="Tahoma"/>
          <w:sz w:val="20"/>
          <w:szCs w:val="20"/>
        </w:rPr>
        <w:t> for it</w:t>
      </w:r>
      <w:r w:rsidR="002638AF">
        <w:rPr>
          <w:rFonts w:ascii="Tahoma" w:eastAsiaTheme="minorEastAsia" w:hAnsi="Tahoma" w:cs="Tahoma"/>
          <w:sz w:val="20"/>
          <w:szCs w:val="20"/>
        </w:rPr>
        <w:t>.</w:t>
      </w:r>
      <w:r w:rsidRPr="00125EBB">
        <w:rPr>
          <w:rFonts w:ascii="Tahoma" w:eastAsiaTheme="minorEastAsia" w:hAnsi="Tahoma" w:cs="Tahoma"/>
          <w:sz w:val="20"/>
          <w:szCs w:val="20"/>
        </w:rPr>
        <w:t xml:space="preserve"> </w:t>
      </w:r>
      <w:r w:rsidR="002638AF">
        <w:rPr>
          <w:rFonts w:ascii="Tahoma" w:eastAsiaTheme="minorEastAsia" w:hAnsi="Tahoma" w:cs="Tahoma"/>
          <w:sz w:val="20"/>
          <w:szCs w:val="20"/>
        </w:rPr>
        <w:t xml:space="preserve">The </w:t>
      </w:r>
      <w:proofErr w:type="spellStart"/>
      <w:r w:rsidRPr="00125EBB">
        <w:rPr>
          <w:rFonts w:ascii="Tahoma" w:eastAsiaTheme="minorEastAsia" w:hAnsi="Tahoma" w:cs="Tahoma"/>
          <w:sz w:val="20"/>
          <w:szCs w:val="20"/>
        </w:rPr>
        <w:t>ToR</w:t>
      </w:r>
      <w:proofErr w:type="spellEnd"/>
      <w:r w:rsidRPr="00125EBB">
        <w:rPr>
          <w:rFonts w:ascii="Tahoma" w:eastAsiaTheme="minorEastAsia" w:hAnsi="Tahoma" w:cs="Tahoma"/>
          <w:sz w:val="20"/>
          <w:szCs w:val="20"/>
        </w:rPr>
        <w:t xml:space="preserve"> </w:t>
      </w:r>
      <w:r w:rsidR="002638AF">
        <w:rPr>
          <w:rFonts w:ascii="Tahoma" w:eastAsiaTheme="minorEastAsia" w:hAnsi="Tahoma" w:cs="Tahoma"/>
          <w:sz w:val="20"/>
          <w:szCs w:val="20"/>
        </w:rPr>
        <w:t xml:space="preserve">were </w:t>
      </w:r>
      <w:r w:rsidR="005F6925">
        <w:rPr>
          <w:rFonts w:ascii="Tahoma" w:eastAsiaTheme="minorEastAsia" w:hAnsi="Tahoma" w:cs="Tahoma"/>
          <w:sz w:val="20"/>
          <w:szCs w:val="20"/>
        </w:rPr>
        <w:t xml:space="preserve">drafted and </w:t>
      </w:r>
      <w:r w:rsidR="002638AF">
        <w:rPr>
          <w:rFonts w:ascii="Tahoma" w:eastAsiaTheme="minorEastAsia" w:hAnsi="Tahoma" w:cs="Tahoma"/>
          <w:sz w:val="20"/>
          <w:szCs w:val="20"/>
        </w:rPr>
        <w:t>consulted with the CCB Directors</w:t>
      </w:r>
      <w:r w:rsidR="005F6925">
        <w:rPr>
          <w:rFonts w:ascii="Tahoma" w:eastAsiaTheme="minorEastAsia" w:hAnsi="Tahoma" w:cs="Tahoma"/>
          <w:sz w:val="20"/>
          <w:szCs w:val="20"/>
        </w:rPr>
        <w:t xml:space="preserve">, </w:t>
      </w:r>
      <w:r w:rsidR="00A26D08">
        <w:rPr>
          <w:rFonts w:ascii="Tahoma" w:eastAsiaTheme="minorEastAsia" w:hAnsi="Tahoma" w:cs="Tahoma"/>
          <w:sz w:val="20"/>
          <w:szCs w:val="20"/>
        </w:rPr>
        <w:t>consequently</w:t>
      </w:r>
      <w:r w:rsidR="002638AF">
        <w:rPr>
          <w:rFonts w:ascii="Tahoma" w:eastAsiaTheme="minorEastAsia" w:hAnsi="Tahoma" w:cs="Tahoma"/>
          <w:sz w:val="20"/>
          <w:szCs w:val="20"/>
        </w:rPr>
        <w:t xml:space="preserve"> considered as approved.</w:t>
      </w:r>
    </w:p>
    <w:p w14:paraId="6FF6963C" w14:textId="03BECA8B" w:rsidR="00473A19" w:rsidRPr="00125EBB" w:rsidRDefault="00473A19" w:rsidP="00FD4D29">
      <w:pPr>
        <w:pStyle w:val="ListParagraph"/>
        <w:numPr>
          <w:ilvl w:val="0"/>
          <w:numId w:val="8"/>
        </w:numPr>
        <w:spacing w:after="0" w:line="240" w:lineRule="auto"/>
        <w:rPr>
          <w:rFonts w:ascii="Tahoma" w:eastAsiaTheme="minorEastAsia" w:hAnsi="Tahoma" w:cs="Tahoma"/>
          <w:sz w:val="20"/>
          <w:szCs w:val="20"/>
        </w:rPr>
      </w:pPr>
      <w:r w:rsidRPr="00125EBB">
        <w:rPr>
          <w:rFonts w:ascii="Tahoma" w:eastAsiaTheme="minorEastAsia" w:hAnsi="Tahoma" w:cs="Tahoma"/>
          <w:sz w:val="20"/>
          <w:szCs w:val="20"/>
        </w:rPr>
        <w:t xml:space="preserve">Exploring possibilities for collaboration with </w:t>
      </w:r>
      <w:r w:rsidR="006172B4">
        <w:rPr>
          <w:rFonts w:ascii="Tahoma" w:eastAsiaTheme="minorEastAsia" w:hAnsi="Tahoma" w:cs="Tahoma"/>
          <w:sz w:val="20"/>
          <w:szCs w:val="20"/>
        </w:rPr>
        <w:t xml:space="preserve">the </w:t>
      </w:r>
      <w:r w:rsidRPr="00125EBB">
        <w:rPr>
          <w:rFonts w:ascii="Tahoma" w:eastAsiaTheme="minorEastAsia" w:hAnsi="Tahoma" w:cs="Tahoma"/>
          <w:sz w:val="20"/>
          <w:szCs w:val="20"/>
        </w:rPr>
        <w:t>International Association of National Public Health Institutes (ECDC/CCB/IANPHI)</w:t>
      </w:r>
      <w:r w:rsidR="00185B17">
        <w:rPr>
          <w:rFonts w:ascii="Tahoma" w:eastAsiaTheme="minorEastAsia" w:hAnsi="Tahoma" w:cs="Tahoma"/>
          <w:sz w:val="20"/>
          <w:szCs w:val="20"/>
        </w:rPr>
        <w:t>.</w:t>
      </w:r>
    </w:p>
    <w:p w14:paraId="61EE740E" w14:textId="77777777" w:rsidR="00473A19" w:rsidRPr="00125EBB" w:rsidRDefault="00473A19" w:rsidP="00435581">
      <w:pPr>
        <w:pStyle w:val="ListParagraph"/>
        <w:numPr>
          <w:ilvl w:val="0"/>
          <w:numId w:val="8"/>
        </w:numPr>
        <w:spacing w:line="240" w:lineRule="auto"/>
        <w:rPr>
          <w:rFonts w:ascii="Tahoma" w:eastAsiaTheme="minorEastAsia" w:hAnsi="Tahoma" w:cs="Tahoma"/>
          <w:sz w:val="20"/>
          <w:szCs w:val="20"/>
        </w:rPr>
      </w:pPr>
      <w:r w:rsidRPr="00125EBB">
        <w:rPr>
          <w:rFonts w:ascii="Tahoma" w:eastAsiaTheme="minorEastAsia" w:hAnsi="Tahoma" w:cs="Tahoma"/>
          <w:sz w:val="20"/>
          <w:szCs w:val="20"/>
        </w:rPr>
        <w:t>Setting up the meetings: a Strategic Advisory Group of CCB Directors meet face-to-face with the ECDC Director (during spring); an annual face-to-face meeting with the NCs (during spring) and a virtual meeting for CCB Directors and NCs focusing on specific topics (during autumn).</w:t>
      </w:r>
    </w:p>
    <w:p w14:paraId="2D791FBB" w14:textId="276A6097" w:rsidR="006D77B6" w:rsidRPr="006D77B6" w:rsidRDefault="00473A19" w:rsidP="00F76F35">
      <w:pPr>
        <w:spacing w:after="240"/>
        <w:rPr>
          <w:rStyle w:val="normaltextrun"/>
          <w:rFonts w:cs="Tahoma"/>
          <w:position w:val="2"/>
          <w:szCs w:val="20"/>
        </w:rPr>
      </w:pPr>
      <w:r w:rsidRPr="00125EBB">
        <w:rPr>
          <w:rStyle w:val="normaltextrun"/>
          <w:rFonts w:cs="Tahoma"/>
          <w:position w:val="2"/>
          <w:szCs w:val="20"/>
        </w:rPr>
        <w:t xml:space="preserve">As next steps for near future, </w:t>
      </w:r>
      <w:r w:rsidR="00125EBB" w:rsidRPr="00125EBB">
        <w:rPr>
          <w:rFonts w:cs="Tahoma"/>
          <w:szCs w:val="20"/>
        </w:rPr>
        <w:t xml:space="preserve">Maarit Kokki </w:t>
      </w:r>
      <w:r w:rsidR="00E31C91">
        <w:rPr>
          <w:rFonts w:cs="Tahoma"/>
          <w:szCs w:val="20"/>
        </w:rPr>
        <w:t>suggested</w:t>
      </w:r>
      <w:r w:rsidR="00E31C91" w:rsidRPr="00125EBB">
        <w:rPr>
          <w:rFonts w:cs="Tahoma"/>
          <w:szCs w:val="20"/>
        </w:rPr>
        <w:t xml:space="preserve"> </w:t>
      </w:r>
      <w:r w:rsidR="00125EBB" w:rsidRPr="00125EBB">
        <w:rPr>
          <w:rFonts w:cs="Tahoma"/>
          <w:szCs w:val="20"/>
        </w:rPr>
        <w:t xml:space="preserve">to </w:t>
      </w:r>
      <w:r w:rsidRPr="00125EBB">
        <w:rPr>
          <w:rStyle w:val="normaltextrun"/>
          <w:rFonts w:cs="Tahoma"/>
          <w:position w:val="2"/>
          <w:szCs w:val="20"/>
        </w:rPr>
        <w:t xml:space="preserve">consider reviewing the overall CCB structure and </w:t>
      </w:r>
      <w:r w:rsidR="00E31C91">
        <w:rPr>
          <w:rStyle w:val="normaltextrun"/>
          <w:rFonts w:cs="Tahoma"/>
          <w:position w:val="2"/>
          <w:szCs w:val="20"/>
        </w:rPr>
        <w:t xml:space="preserve">the </w:t>
      </w:r>
      <w:r w:rsidRPr="00125EBB">
        <w:rPr>
          <w:rStyle w:val="normaltextrun"/>
          <w:rFonts w:cs="Tahoma"/>
          <w:position w:val="2"/>
          <w:szCs w:val="20"/>
        </w:rPr>
        <w:t>network system by investigating the value it brings to countries and thus the best approach for improvement</w:t>
      </w:r>
      <w:r w:rsidR="003F2BA5">
        <w:rPr>
          <w:rStyle w:val="normaltextrun"/>
          <w:rFonts w:cs="Tahoma"/>
          <w:position w:val="2"/>
          <w:szCs w:val="20"/>
        </w:rPr>
        <w:t xml:space="preserve"> and sustainability</w:t>
      </w:r>
      <w:r w:rsidRPr="00125EBB">
        <w:rPr>
          <w:rStyle w:val="normaltextrun"/>
          <w:rFonts w:cs="Tahoma"/>
          <w:position w:val="2"/>
          <w:szCs w:val="20"/>
        </w:rPr>
        <w:t>.</w:t>
      </w:r>
      <w:r w:rsidR="006635FA">
        <w:rPr>
          <w:rStyle w:val="normaltextrun"/>
          <w:rFonts w:cs="Tahoma"/>
          <w:position w:val="2"/>
          <w:szCs w:val="20"/>
        </w:rPr>
        <w:t xml:space="preserve"> </w:t>
      </w:r>
      <w:r w:rsidR="006D77B6" w:rsidRPr="006D77B6">
        <w:rPr>
          <w:rStyle w:val="normaltextrun"/>
          <w:rFonts w:cs="Tahoma"/>
          <w:position w:val="2"/>
          <w:szCs w:val="20"/>
        </w:rPr>
        <w:t xml:space="preserve">Furthermore, exploring possibilities for collaboration with </w:t>
      </w:r>
      <w:r w:rsidR="00E31C91">
        <w:rPr>
          <w:rStyle w:val="normaltextrun"/>
          <w:rFonts w:cs="Tahoma"/>
          <w:position w:val="2"/>
          <w:szCs w:val="20"/>
        </w:rPr>
        <w:t xml:space="preserve">the </w:t>
      </w:r>
      <w:r w:rsidR="006D77B6" w:rsidRPr="006D77B6">
        <w:rPr>
          <w:rStyle w:val="normaltextrun"/>
          <w:rFonts w:cs="Tahoma"/>
          <w:position w:val="2"/>
          <w:szCs w:val="20"/>
        </w:rPr>
        <w:t xml:space="preserve">International Association of National Public Health Institutes (ECDC/CCB/IANPHI), considering back-to-back meetings and </w:t>
      </w:r>
      <w:r w:rsidR="00E607C7">
        <w:rPr>
          <w:rStyle w:val="normaltextrun"/>
          <w:rFonts w:cs="Tahoma"/>
          <w:position w:val="2"/>
          <w:szCs w:val="20"/>
        </w:rPr>
        <w:t xml:space="preserve">a </w:t>
      </w:r>
      <w:r w:rsidR="006D77B6" w:rsidRPr="006D77B6">
        <w:rPr>
          <w:rStyle w:val="normaltextrun"/>
          <w:rFonts w:cs="Tahoma"/>
          <w:position w:val="2"/>
          <w:szCs w:val="20"/>
        </w:rPr>
        <w:t xml:space="preserve">dialogue between IANPHI, ECDC and CCBs to achieve the useful and structured collaboration was </w:t>
      </w:r>
      <w:r w:rsidR="00E607C7">
        <w:rPr>
          <w:rStyle w:val="normaltextrun"/>
          <w:rFonts w:cs="Tahoma"/>
          <w:position w:val="2"/>
          <w:szCs w:val="20"/>
        </w:rPr>
        <w:t>emphasised</w:t>
      </w:r>
      <w:r w:rsidR="006D77B6" w:rsidRPr="006D77B6">
        <w:rPr>
          <w:rStyle w:val="normaltextrun"/>
          <w:rFonts w:cs="Tahoma"/>
          <w:position w:val="2"/>
          <w:szCs w:val="20"/>
        </w:rPr>
        <w:t xml:space="preserve">. </w:t>
      </w:r>
    </w:p>
    <w:p w14:paraId="52FAA214" w14:textId="3052EE6F" w:rsidR="00741E13" w:rsidRDefault="006C3923" w:rsidP="00741E13">
      <w:pPr>
        <w:spacing w:after="240"/>
        <w:rPr>
          <w:color w:val="000000" w:themeColor="text1"/>
          <w:szCs w:val="20"/>
        </w:rPr>
      </w:pPr>
      <w:r>
        <w:rPr>
          <w:rStyle w:val="normaltextrun"/>
          <w:rFonts w:cs="Tahoma"/>
          <w:position w:val="2"/>
          <w:szCs w:val="20"/>
        </w:rPr>
        <w:t>2</w:t>
      </w:r>
      <w:r w:rsidR="00113A13">
        <w:rPr>
          <w:rStyle w:val="normaltextrun"/>
          <w:rFonts w:cs="Tahoma"/>
          <w:position w:val="2"/>
          <w:szCs w:val="20"/>
        </w:rPr>
        <w:t>5</w:t>
      </w:r>
      <w:r w:rsidR="003F2BA5">
        <w:rPr>
          <w:rStyle w:val="normaltextrun"/>
          <w:rFonts w:cs="Tahoma"/>
          <w:position w:val="2"/>
          <w:szCs w:val="20"/>
        </w:rPr>
        <w:t xml:space="preserve">. </w:t>
      </w:r>
      <w:r w:rsidR="00E550CA">
        <w:rPr>
          <w:rStyle w:val="normaltextrun"/>
          <w:rFonts w:cs="Tahoma"/>
          <w:position w:val="2"/>
          <w:szCs w:val="20"/>
        </w:rPr>
        <w:tab/>
      </w:r>
      <w:r w:rsidR="003F2BA5">
        <w:rPr>
          <w:rStyle w:val="normaltextrun"/>
          <w:rFonts w:cs="Tahoma"/>
          <w:position w:val="2"/>
          <w:szCs w:val="20"/>
        </w:rPr>
        <w:t xml:space="preserve">Following the presentation, the floor was opened for discussion. The </w:t>
      </w:r>
      <w:r w:rsidR="00E53F60">
        <w:rPr>
          <w:rStyle w:val="normaltextrun"/>
          <w:rFonts w:cs="Tahoma"/>
          <w:position w:val="2"/>
          <w:szCs w:val="20"/>
        </w:rPr>
        <w:t>NCs</w:t>
      </w:r>
      <w:r w:rsidR="003F2BA5">
        <w:rPr>
          <w:rStyle w:val="normaltextrun"/>
          <w:rFonts w:cs="Tahoma"/>
          <w:position w:val="2"/>
          <w:szCs w:val="20"/>
        </w:rPr>
        <w:t xml:space="preserve"> noted </w:t>
      </w:r>
      <w:r w:rsidR="005C3FA2">
        <w:rPr>
          <w:rStyle w:val="normaltextrun"/>
          <w:rFonts w:cs="Tahoma"/>
          <w:position w:val="2"/>
          <w:szCs w:val="20"/>
        </w:rPr>
        <w:t xml:space="preserve">that </w:t>
      </w:r>
      <w:r w:rsidR="003F2BA5">
        <w:rPr>
          <w:rStyle w:val="normaltextrun"/>
          <w:rFonts w:cs="Tahoma"/>
          <w:position w:val="2"/>
          <w:szCs w:val="20"/>
        </w:rPr>
        <w:t>the current</w:t>
      </w:r>
      <w:r w:rsidR="003F2BA5" w:rsidRPr="00E36782">
        <w:rPr>
          <w:color w:val="FF0000"/>
          <w:szCs w:val="20"/>
        </w:rPr>
        <w:t xml:space="preserve"> </w:t>
      </w:r>
      <w:r w:rsidR="003F2BA5" w:rsidRPr="00A7154E">
        <w:rPr>
          <w:szCs w:val="20"/>
        </w:rPr>
        <w:t>CCB structure worked very well, however,</w:t>
      </w:r>
      <w:r w:rsidR="005C3FA2">
        <w:rPr>
          <w:szCs w:val="20"/>
        </w:rPr>
        <w:t xml:space="preserve"> it </w:t>
      </w:r>
      <w:r w:rsidR="0050138C">
        <w:rPr>
          <w:szCs w:val="20"/>
        </w:rPr>
        <w:t>was</w:t>
      </w:r>
      <w:r w:rsidR="003F2BA5" w:rsidRPr="00A7154E">
        <w:rPr>
          <w:szCs w:val="20"/>
        </w:rPr>
        <w:t xml:space="preserve"> </w:t>
      </w:r>
      <w:r w:rsidR="005C3FA2">
        <w:rPr>
          <w:rFonts w:eastAsia="Times New Roman" w:cs="Tahoma"/>
          <w:color w:val="000000" w:themeColor="text1"/>
          <w:szCs w:val="20"/>
        </w:rPr>
        <w:t xml:space="preserve">becoming challenging due to </w:t>
      </w:r>
      <w:r w:rsidR="004E18E9">
        <w:rPr>
          <w:rFonts w:eastAsia="Times New Roman" w:cs="Tahoma"/>
          <w:color w:val="000000" w:themeColor="text1"/>
          <w:szCs w:val="20"/>
        </w:rPr>
        <w:t xml:space="preserve">the </w:t>
      </w:r>
      <w:r w:rsidR="005C3FA2">
        <w:rPr>
          <w:rFonts w:eastAsia="Times New Roman" w:cs="Tahoma"/>
          <w:color w:val="000000" w:themeColor="text1"/>
          <w:szCs w:val="20"/>
        </w:rPr>
        <w:t xml:space="preserve">growing number of NFPs and </w:t>
      </w:r>
      <w:r w:rsidR="005E4679">
        <w:rPr>
          <w:rFonts w:eastAsia="Times New Roman" w:cs="Tahoma"/>
          <w:color w:val="000000" w:themeColor="text1"/>
          <w:szCs w:val="20"/>
        </w:rPr>
        <w:t xml:space="preserve">especially </w:t>
      </w:r>
      <w:r w:rsidR="005C3FA2">
        <w:rPr>
          <w:rFonts w:eastAsia="Times New Roman" w:cs="Tahoma"/>
          <w:color w:val="000000" w:themeColor="text1"/>
          <w:szCs w:val="20"/>
        </w:rPr>
        <w:t xml:space="preserve">OCPs. </w:t>
      </w:r>
      <w:r w:rsidR="003F2BA5" w:rsidRPr="00A7154E">
        <w:rPr>
          <w:szCs w:val="20"/>
        </w:rPr>
        <w:t xml:space="preserve">It should be considered carefully not creating too many networks and OCPs because </w:t>
      </w:r>
      <w:r w:rsidR="00CA3B72" w:rsidRPr="00A7154E">
        <w:rPr>
          <w:szCs w:val="20"/>
        </w:rPr>
        <w:t>it is not</w:t>
      </w:r>
      <w:r w:rsidR="003F2BA5" w:rsidRPr="00A7154E">
        <w:rPr>
          <w:szCs w:val="20"/>
        </w:rPr>
        <w:t xml:space="preserve"> easy to manage</w:t>
      </w:r>
      <w:r w:rsidR="00DC53FF">
        <w:rPr>
          <w:szCs w:val="20"/>
        </w:rPr>
        <w:t xml:space="preserve"> </w:t>
      </w:r>
      <w:r w:rsidR="004F1B71">
        <w:rPr>
          <w:szCs w:val="20"/>
        </w:rPr>
        <w:t>them</w:t>
      </w:r>
      <w:r w:rsidR="002A3137">
        <w:rPr>
          <w:szCs w:val="20"/>
        </w:rPr>
        <w:t xml:space="preserve"> </w:t>
      </w:r>
      <w:r w:rsidR="00731C60">
        <w:rPr>
          <w:szCs w:val="20"/>
        </w:rPr>
        <w:t>in the country</w:t>
      </w:r>
      <w:r w:rsidR="003F2BA5" w:rsidRPr="00A7154E">
        <w:rPr>
          <w:szCs w:val="20"/>
        </w:rPr>
        <w:t xml:space="preserve">, </w:t>
      </w:r>
      <w:r w:rsidR="00CA3B72" w:rsidRPr="00A7154E">
        <w:rPr>
          <w:szCs w:val="20"/>
        </w:rPr>
        <w:t xml:space="preserve">thus </w:t>
      </w:r>
      <w:r w:rsidR="003F2BA5" w:rsidRPr="00A7154E">
        <w:rPr>
          <w:szCs w:val="20"/>
        </w:rPr>
        <w:t xml:space="preserve">better to keep </w:t>
      </w:r>
      <w:r w:rsidR="004E18E9">
        <w:rPr>
          <w:szCs w:val="20"/>
        </w:rPr>
        <w:t xml:space="preserve">it </w:t>
      </w:r>
      <w:r w:rsidR="00CA3B72" w:rsidRPr="00A7154E">
        <w:rPr>
          <w:szCs w:val="20"/>
        </w:rPr>
        <w:t xml:space="preserve">as </w:t>
      </w:r>
      <w:r w:rsidR="003F2BA5" w:rsidRPr="00A7154E">
        <w:rPr>
          <w:szCs w:val="20"/>
        </w:rPr>
        <w:t>simple</w:t>
      </w:r>
      <w:r w:rsidR="00CA3B72" w:rsidRPr="00A7154E">
        <w:rPr>
          <w:szCs w:val="20"/>
        </w:rPr>
        <w:t xml:space="preserve"> as possible</w:t>
      </w:r>
      <w:r w:rsidR="00731C60">
        <w:rPr>
          <w:szCs w:val="20"/>
        </w:rPr>
        <w:t>, and t</w:t>
      </w:r>
      <w:r w:rsidR="00CA3B72" w:rsidRPr="00A7154E">
        <w:rPr>
          <w:szCs w:val="20"/>
        </w:rPr>
        <w:t xml:space="preserve">he nominations </w:t>
      </w:r>
      <w:r w:rsidR="00D37495" w:rsidRPr="00A7154E">
        <w:rPr>
          <w:szCs w:val="20"/>
        </w:rPr>
        <w:t>must</w:t>
      </w:r>
      <w:r w:rsidR="003F2BA5" w:rsidRPr="00A7154E">
        <w:rPr>
          <w:szCs w:val="20"/>
        </w:rPr>
        <w:t xml:space="preserve"> be very targeted. </w:t>
      </w:r>
      <w:r w:rsidR="00AD1ED2">
        <w:rPr>
          <w:szCs w:val="20"/>
        </w:rPr>
        <w:t>It was no</w:t>
      </w:r>
      <w:r w:rsidR="00BE2DEE">
        <w:rPr>
          <w:szCs w:val="20"/>
        </w:rPr>
        <w:t xml:space="preserve">ted </w:t>
      </w:r>
      <w:r w:rsidR="00D44A6B">
        <w:rPr>
          <w:szCs w:val="20"/>
        </w:rPr>
        <w:t xml:space="preserve">that the </w:t>
      </w:r>
      <w:r w:rsidR="00BE2DEE">
        <w:rPr>
          <w:szCs w:val="20"/>
        </w:rPr>
        <w:t xml:space="preserve">NC </w:t>
      </w:r>
      <w:r w:rsidR="006E0105">
        <w:rPr>
          <w:szCs w:val="20"/>
        </w:rPr>
        <w:t xml:space="preserve">has </w:t>
      </w:r>
      <w:r w:rsidR="00BE2DEE">
        <w:rPr>
          <w:szCs w:val="20"/>
        </w:rPr>
        <w:t>a</w:t>
      </w:r>
      <w:r w:rsidR="00AD1ED2">
        <w:rPr>
          <w:color w:val="000000" w:themeColor="text1"/>
          <w:szCs w:val="20"/>
        </w:rPr>
        <w:t xml:space="preserve"> good </w:t>
      </w:r>
      <w:r w:rsidR="00BE2DEE">
        <w:rPr>
          <w:color w:val="000000" w:themeColor="text1"/>
          <w:szCs w:val="20"/>
        </w:rPr>
        <w:t>relationship</w:t>
      </w:r>
      <w:r w:rsidR="00AD1ED2">
        <w:rPr>
          <w:color w:val="000000" w:themeColor="text1"/>
          <w:szCs w:val="20"/>
        </w:rPr>
        <w:t xml:space="preserve"> with NFPs</w:t>
      </w:r>
      <w:r w:rsidR="00BE2DEE">
        <w:rPr>
          <w:color w:val="000000" w:themeColor="text1"/>
          <w:szCs w:val="20"/>
        </w:rPr>
        <w:t xml:space="preserve"> and </w:t>
      </w:r>
      <w:r w:rsidR="007E0966">
        <w:rPr>
          <w:color w:val="000000" w:themeColor="text1"/>
          <w:szCs w:val="20"/>
        </w:rPr>
        <w:t xml:space="preserve">an </w:t>
      </w:r>
      <w:r w:rsidR="00BE2DEE">
        <w:rPr>
          <w:color w:val="000000" w:themeColor="text1"/>
          <w:szCs w:val="20"/>
        </w:rPr>
        <w:t>efficient</w:t>
      </w:r>
      <w:r w:rsidR="00AD1ED2">
        <w:rPr>
          <w:color w:val="000000" w:themeColor="text1"/>
          <w:szCs w:val="20"/>
        </w:rPr>
        <w:t xml:space="preserve"> exchange of </w:t>
      </w:r>
      <w:r w:rsidR="00BE2DEE">
        <w:rPr>
          <w:color w:val="000000" w:themeColor="text1"/>
          <w:szCs w:val="20"/>
        </w:rPr>
        <w:t xml:space="preserve">information and feedback, however, </w:t>
      </w:r>
      <w:r w:rsidR="00887A75">
        <w:rPr>
          <w:color w:val="000000" w:themeColor="text1"/>
          <w:szCs w:val="20"/>
        </w:rPr>
        <w:t xml:space="preserve">there is </w:t>
      </w:r>
      <w:r w:rsidR="00BE2DEE">
        <w:rPr>
          <w:color w:val="000000" w:themeColor="text1"/>
          <w:szCs w:val="20"/>
        </w:rPr>
        <w:t>m</w:t>
      </w:r>
      <w:r w:rsidR="00AD1ED2">
        <w:rPr>
          <w:color w:val="000000" w:themeColor="text1"/>
          <w:szCs w:val="20"/>
        </w:rPr>
        <w:t>ore difficult</w:t>
      </w:r>
      <w:r w:rsidR="00154C6E">
        <w:rPr>
          <w:color w:val="000000" w:themeColor="text1"/>
          <w:szCs w:val="20"/>
        </w:rPr>
        <w:t xml:space="preserve"> interaction</w:t>
      </w:r>
      <w:r w:rsidR="00BE2DEE">
        <w:rPr>
          <w:color w:val="000000" w:themeColor="text1"/>
          <w:szCs w:val="20"/>
        </w:rPr>
        <w:t xml:space="preserve"> </w:t>
      </w:r>
      <w:r w:rsidR="00AD1ED2">
        <w:rPr>
          <w:color w:val="000000" w:themeColor="text1"/>
          <w:szCs w:val="20"/>
        </w:rPr>
        <w:t>with the OCPs</w:t>
      </w:r>
      <w:r w:rsidR="006E0105">
        <w:rPr>
          <w:color w:val="000000" w:themeColor="text1"/>
          <w:szCs w:val="20"/>
        </w:rPr>
        <w:t xml:space="preserve"> due to large </w:t>
      </w:r>
      <w:r w:rsidR="007E0966">
        <w:rPr>
          <w:color w:val="000000" w:themeColor="text1"/>
          <w:szCs w:val="20"/>
        </w:rPr>
        <w:t xml:space="preserve">number </w:t>
      </w:r>
      <w:r w:rsidR="006E0105">
        <w:rPr>
          <w:color w:val="000000" w:themeColor="text1"/>
          <w:szCs w:val="20"/>
        </w:rPr>
        <w:t>of these contact points</w:t>
      </w:r>
      <w:r w:rsidR="00AD1ED2">
        <w:rPr>
          <w:color w:val="000000" w:themeColor="text1"/>
          <w:szCs w:val="20"/>
        </w:rPr>
        <w:t xml:space="preserve">. </w:t>
      </w:r>
      <w:r w:rsidR="00997570">
        <w:rPr>
          <w:color w:val="000000" w:themeColor="text1"/>
          <w:szCs w:val="20"/>
        </w:rPr>
        <w:t>Due to limited resources,</w:t>
      </w:r>
      <w:r w:rsidR="00997570">
        <w:rPr>
          <w:szCs w:val="20"/>
        </w:rPr>
        <w:t xml:space="preserve"> it is ineffective to have</w:t>
      </w:r>
      <w:r w:rsidR="00997570">
        <w:rPr>
          <w:color w:val="000000" w:themeColor="text1"/>
          <w:szCs w:val="20"/>
        </w:rPr>
        <w:t xml:space="preserve"> too many OCPs, however, in case the NCs have good connection with NFPs, for some countries there were no significant issues observed. </w:t>
      </w:r>
      <w:r w:rsidR="001B7E09">
        <w:rPr>
          <w:color w:val="000000" w:themeColor="text1"/>
          <w:szCs w:val="20"/>
        </w:rPr>
        <w:t>Regarding t</w:t>
      </w:r>
      <w:r w:rsidR="00AD1ED2">
        <w:rPr>
          <w:color w:val="000000" w:themeColor="text1"/>
          <w:szCs w:val="20"/>
        </w:rPr>
        <w:t xml:space="preserve">he role of </w:t>
      </w:r>
      <w:r w:rsidR="00C22304">
        <w:rPr>
          <w:color w:val="000000" w:themeColor="text1"/>
          <w:szCs w:val="20"/>
        </w:rPr>
        <w:t xml:space="preserve">the </w:t>
      </w:r>
      <w:r w:rsidR="001B7E09">
        <w:rPr>
          <w:color w:val="000000" w:themeColor="text1"/>
          <w:szCs w:val="20"/>
        </w:rPr>
        <w:t>CCB D</w:t>
      </w:r>
      <w:r w:rsidR="00AD1ED2">
        <w:rPr>
          <w:color w:val="000000" w:themeColor="text1"/>
          <w:szCs w:val="20"/>
        </w:rPr>
        <w:t>irector</w:t>
      </w:r>
      <w:r w:rsidR="00C22304">
        <w:rPr>
          <w:color w:val="000000" w:themeColor="text1"/>
          <w:szCs w:val="20"/>
        </w:rPr>
        <w:t>s</w:t>
      </w:r>
      <w:r w:rsidR="001B7E09">
        <w:rPr>
          <w:color w:val="000000" w:themeColor="text1"/>
          <w:szCs w:val="20"/>
        </w:rPr>
        <w:t>,</w:t>
      </w:r>
      <w:r w:rsidR="00AD1ED2">
        <w:rPr>
          <w:color w:val="000000" w:themeColor="text1"/>
          <w:szCs w:val="20"/>
        </w:rPr>
        <w:t xml:space="preserve"> </w:t>
      </w:r>
      <w:r w:rsidR="003D5762">
        <w:rPr>
          <w:color w:val="000000" w:themeColor="text1"/>
          <w:szCs w:val="20"/>
        </w:rPr>
        <w:t>the</w:t>
      </w:r>
      <w:r w:rsidR="00C22304">
        <w:rPr>
          <w:color w:val="000000" w:themeColor="text1"/>
          <w:szCs w:val="20"/>
        </w:rPr>
        <w:t>ir</w:t>
      </w:r>
      <w:r w:rsidR="00AD1ED2">
        <w:rPr>
          <w:color w:val="000000" w:themeColor="text1"/>
          <w:szCs w:val="20"/>
        </w:rPr>
        <w:t xml:space="preserve"> involve</w:t>
      </w:r>
      <w:r w:rsidR="005218A8">
        <w:rPr>
          <w:color w:val="000000" w:themeColor="text1"/>
          <w:szCs w:val="20"/>
        </w:rPr>
        <w:t xml:space="preserve">ment </w:t>
      </w:r>
      <w:r w:rsidR="00452639">
        <w:rPr>
          <w:color w:val="000000" w:themeColor="text1"/>
          <w:szCs w:val="20"/>
        </w:rPr>
        <w:t>is at</w:t>
      </w:r>
      <w:r w:rsidR="00AD1ED2">
        <w:rPr>
          <w:color w:val="000000" w:themeColor="text1"/>
          <w:szCs w:val="20"/>
        </w:rPr>
        <w:t xml:space="preserve"> </w:t>
      </w:r>
      <w:r w:rsidR="001B7E09">
        <w:rPr>
          <w:color w:val="000000" w:themeColor="text1"/>
          <w:szCs w:val="20"/>
        </w:rPr>
        <w:t>strategic</w:t>
      </w:r>
      <w:r w:rsidR="00452639">
        <w:rPr>
          <w:color w:val="000000" w:themeColor="text1"/>
          <w:szCs w:val="20"/>
        </w:rPr>
        <w:t xml:space="preserve"> level</w:t>
      </w:r>
      <w:r w:rsidR="00D174EC">
        <w:rPr>
          <w:color w:val="000000" w:themeColor="text1"/>
          <w:szCs w:val="20"/>
        </w:rPr>
        <w:t>,</w:t>
      </w:r>
      <w:r w:rsidR="005218A8">
        <w:rPr>
          <w:color w:val="000000" w:themeColor="text1"/>
          <w:szCs w:val="20"/>
        </w:rPr>
        <w:t xml:space="preserve"> </w:t>
      </w:r>
      <w:r w:rsidR="001F7016">
        <w:rPr>
          <w:color w:val="000000" w:themeColor="text1"/>
          <w:szCs w:val="20"/>
        </w:rPr>
        <w:t>thus</w:t>
      </w:r>
      <w:r w:rsidR="00D174EC">
        <w:rPr>
          <w:color w:val="000000" w:themeColor="text1"/>
          <w:szCs w:val="20"/>
        </w:rPr>
        <w:t xml:space="preserve"> it could be considered the possibility of delegation, i.e.</w:t>
      </w:r>
      <w:r w:rsidR="0000179F">
        <w:rPr>
          <w:color w:val="000000" w:themeColor="text1"/>
          <w:szCs w:val="20"/>
        </w:rPr>
        <w:t>,</w:t>
      </w:r>
      <w:r w:rsidR="00D174EC">
        <w:rPr>
          <w:color w:val="000000" w:themeColor="text1"/>
          <w:szCs w:val="20"/>
        </w:rPr>
        <w:t xml:space="preserve"> </w:t>
      </w:r>
      <w:r w:rsidR="00D174EC" w:rsidRPr="0000179F">
        <w:rPr>
          <w:szCs w:val="20"/>
        </w:rPr>
        <w:t xml:space="preserve">the person could decide who can be delegated instead of keeping the rigid structure. </w:t>
      </w:r>
      <w:r w:rsidR="00E9668B" w:rsidRPr="0000179F">
        <w:rPr>
          <w:szCs w:val="20"/>
        </w:rPr>
        <w:t>C</w:t>
      </w:r>
      <w:r w:rsidR="002230C1" w:rsidRPr="0000179F">
        <w:rPr>
          <w:szCs w:val="20"/>
        </w:rPr>
        <w:t>oncern</w:t>
      </w:r>
      <w:r w:rsidR="00E9668B" w:rsidRPr="0000179F">
        <w:rPr>
          <w:szCs w:val="20"/>
        </w:rPr>
        <w:t>s</w:t>
      </w:r>
      <w:r w:rsidR="005B234F" w:rsidRPr="0000179F">
        <w:rPr>
          <w:szCs w:val="20"/>
        </w:rPr>
        <w:t xml:space="preserve"> w</w:t>
      </w:r>
      <w:r w:rsidR="00E9668B" w:rsidRPr="0000179F">
        <w:rPr>
          <w:szCs w:val="20"/>
        </w:rPr>
        <w:t>ere</w:t>
      </w:r>
      <w:r w:rsidR="005B234F" w:rsidRPr="0000179F">
        <w:rPr>
          <w:szCs w:val="20"/>
        </w:rPr>
        <w:t xml:space="preserve"> rais</w:t>
      </w:r>
      <w:r w:rsidR="005B234F">
        <w:rPr>
          <w:color w:val="000000" w:themeColor="text1"/>
          <w:szCs w:val="20"/>
        </w:rPr>
        <w:t xml:space="preserve">ed </w:t>
      </w:r>
      <w:r w:rsidR="005165C4">
        <w:rPr>
          <w:color w:val="000000" w:themeColor="text1"/>
          <w:szCs w:val="20"/>
        </w:rPr>
        <w:t>in regard to</w:t>
      </w:r>
      <w:r w:rsidR="00222EF3">
        <w:rPr>
          <w:color w:val="000000" w:themeColor="text1"/>
          <w:szCs w:val="20"/>
        </w:rPr>
        <w:t xml:space="preserve"> nominations of </w:t>
      </w:r>
      <w:r w:rsidR="005218A8">
        <w:rPr>
          <w:color w:val="000000" w:themeColor="text1"/>
          <w:szCs w:val="20"/>
        </w:rPr>
        <w:t xml:space="preserve">some </w:t>
      </w:r>
      <w:r w:rsidR="00222EF3">
        <w:rPr>
          <w:color w:val="000000" w:themeColor="text1"/>
          <w:szCs w:val="20"/>
        </w:rPr>
        <w:t>NFPs that are not close to the CCB, for example NFPs for Communication, an unclarity of</w:t>
      </w:r>
      <w:r w:rsidR="00CA3B72">
        <w:rPr>
          <w:color w:val="FF0000"/>
          <w:szCs w:val="20"/>
        </w:rPr>
        <w:t xml:space="preserve"> </w:t>
      </w:r>
      <w:r w:rsidR="00CA3B72" w:rsidRPr="002230C1">
        <w:rPr>
          <w:szCs w:val="20"/>
        </w:rPr>
        <w:t>NITAG</w:t>
      </w:r>
      <w:r w:rsidR="002230C1" w:rsidRPr="002230C1">
        <w:rPr>
          <w:szCs w:val="20"/>
        </w:rPr>
        <w:t xml:space="preserve"> network and</w:t>
      </w:r>
      <w:r w:rsidR="005B234F" w:rsidRPr="002230C1">
        <w:rPr>
          <w:szCs w:val="20"/>
        </w:rPr>
        <w:t xml:space="preserve"> </w:t>
      </w:r>
      <w:r w:rsidR="00222EF3">
        <w:rPr>
          <w:szCs w:val="20"/>
        </w:rPr>
        <w:t>its</w:t>
      </w:r>
      <w:r w:rsidR="00E550CA">
        <w:rPr>
          <w:szCs w:val="20"/>
        </w:rPr>
        <w:t xml:space="preserve"> </w:t>
      </w:r>
      <w:proofErr w:type="gramStart"/>
      <w:r w:rsidR="00222EF3">
        <w:rPr>
          <w:szCs w:val="20"/>
        </w:rPr>
        <w:t>relation</w:t>
      </w:r>
      <w:proofErr w:type="gramEnd"/>
      <w:r w:rsidR="00CA3B72" w:rsidRPr="002230C1">
        <w:rPr>
          <w:szCs w:val="20"/>
        </w:rPr>
        <w:t xml:space="preserve"> with the NFPs</w:t>
      </w:r>
      <w:r w:rsidR="005B234F" w:rsidRPr="002230C1">
        <w:rPr>
          <w:szCs w:val="20"/>
        </w:rPr>
        <w:t xml:space="preserve"> for </w:t>
      </w:r>
      <w:r w:rsidR="00343971" w:rsidRPr="002230C1">
        <w:rPr>
          <w:szCs w:val="20"/>
        </w:rPr>
        <w:t>Vaccine Preventable Diseases</w:t>
      </w:r>
      <w:r w:rsidR="00CA3B72" w:rsidRPr="002230C1">
        <w:rPr>
          <w:szCs w:val="20"/>
        </w:rPr>
        <w:t xml:space="preserve">, also </w:t>
      </w:r>
      <w:r w:rsidR="003C1F1F">
        <w:rPr>
          <w:szCs w:val="20"/>
        </w:rPr>
        <w:t xml:space="preserve">the </w:t>
      </w:r>
      <w:r w:rsidR="00CA3B72" w:rsidRPr="002230C1">
        <w:rPr>
          <w:szCs w:val="20"/>
        </w:rPr>
        <w:t>NFPs for Sc</w:t>
      </w:r>
      <w:r w:rsidR="00343971" w:rsidRPr="002230C1">
        <w:rPr>
          <w:szCs w:val="20"/>
        </w:rPr>
        <w:t>ientific</w:t>
      </w:r>
      <w:r w:rsidR="00CA3B72" w:rsidRPr="002230C1">
        <w:rPr>
          <w:szCs w:val="20"/>
        </w:rPr>
        <w:t xml:space="preserve"> </w:t>
      </w:r>
      <w:r w:rsidR="00343971" w:rsidRPr="002230C1">
        <w:rPr>
          <w:szCs w:val="20"/>
        </w:rPr>
        <w:t>Advise</w:t>
      </w:r>
      <w:r w:rsidR="00CA3B72" w:rsidRPr="002230C1">
        <w:rPr>
          <w:szCs w:val="20"/>
        </w:rPr>
        <w:t xml:space="preserve"> vs A</w:t>
      </w:r>
      <w:r w:rsidR="00343971" w:rsidRPr="002230C1">
        <w:rPr>
          <w:szCs w:val="20"/>
        </w:rPr>
        <w:t xml:space="preserve">dvisory </w:t>
      </w:r>
      <w:r w:rsidR="00CA3B72" w:rsidRPr="002230C1">
        <w:rPr>
          <w:szCs w:val="20"/>
        </w:rPr>
        <w:t>F</w:t>
      </w:r>
      <w:r w:rsidR="00343971" w:rsidRPr="002230C1">
        <w:rPr>
          <w:szCs w:val="20"/>
        </w:rPr>
        <w:t>orum</w:t>
      </w:r>
      <w:r w:rsidR="00CA3B72" w:rsidRPr="002230C1">
        <w:rPr>
          <w:szCs w:val="20"/>
        </w:rPr>
        <w:t>.</w:t>
      </w:r>
      <w:r w:rsidR="00D44A6B">
        <w:rPr>
          <w:szCs w:val="20"/>
        </w:rPr>
        <w:t xml:space="preserve"> </w:t>
      </w:r>
      <w:r w:rsidR="00254548">
        <w:rPr>
          <w:color w:val="000000" w:themeColor="text1"/>
          <w:szCs w:val="20"/>
        </w:rPr>
        <w:t>The NC</w:t>
      </w:r>
      <w:r w:rsidR="00E9668B">
        <w:rPr>
          <w:color w:val="000000" w:themeColor="text1"/>
          <w:szCs w:val="20"/>
        </w:rPr>
        <w:t>s</w:t>
      </w:r>
      <w:r w:rsidR="00254548">
        <w:rPr>
          <w:color w:val="000000" w:themeColor="text1"/>
          <w:szCs w:val="20"/>
        </w:rPr>
        <w:t xml:space="preserve"> experience difficulties </w:t>
      </w:r>
      <w:r w:rsidR="00E9668B">
        <w:rPr>
          <w:color w:val="000000" w:themeColor="text1"/>
          <w:szCs w:val="20"/>
        </w:rPr>
        <w:t>when</w:t>
      </w:r>
      <w:r w:rsidR="00254548">
        <w:rPr>
          <w:color w:val="000000" w:themeColor="text1"/>
          <w:szCs w:val="20"/>
        </w:rPr>
        <w:t xml:space="preserve"> they need to nominate contact points from other institutions </w:t>
      </w:r>
      <w:r w:rsidR="0025045F">
        <w:rPr>
          <w:color w:val="000000" w:themeColor="text1"/>
          <w:szCs w:val="20"/>
        </w:rPr>
        <w:t>outside</w:t>
      </w:r>
      <w:r w:rsidR="00254548">
        <w:rPr>
          <w:color w:val="000000" w:themeColor="text1"/>
          <w:szCs w:val="20"/>
        </w:rPr>
        <w:t xml:space="preserve"> CCB.</w:t>
      </w:r>
      <w:r w:rsidR="006E0105">
        <w:rPr>
          <w:color w:val="000000" w:themeColor="text1"/>
          <w:szCs w:val="20"/>
        </w:rPr>
        <w:t xml:space="preserve"> </w:t>
      </w:r>
      <w:r w:rsidR="00A75717">
        <w:rPr>
          <w:color w:val="000000" w:themeColor="text1"/>
          <w:szCs w:val="20"/>
        </w:rPr>
        <w:t xml:space="preserve">The communication </w:t>
      </w:r>
      <w:r w:rsidR="00445FC2">
        <w:rPr>
          <w:color w:val="000000" w:themeColor="text1"/>
          <w:szCs w:val="20"/>
        </w:rPr>
        <w:t xml:space="preserve">between ECDC and </w:t>
      </w:r>
      <w:r w:rsidR="00A75717">
        <w:rPr>
          <w:color w:val="000000" w:themeColor="text1"/>
          <w:szCs w:val="20"/>
        </w:rPr>
        <w:t>CCBs was noted as not always correct, wh</w:t>
      </w:r>
      <w:r w:rsidR="00EE08E6">
        <w:rPr>
          <w:color w:val="000000" w:themeColor="text1"/>
          <w:szCs w:val="20"/>
        </w:rPr>
        <w:t>en</w:t>
      </w:r>
      <w:r w:rsidR="00A75717">
        <w:rPr>
          <w:color w:val="000000" w:themeColor="text1"/>
          <w:szCs w:val="20"/>
        </w:rPr>
        <w:t xml:space="preserve"> sometimes receivers </w:t>
      </w:r>
      <w:r w:rsidR="00760374">
        <w:rPr>
          <w:color w:val="000000" w:themeColor="text1"/>
          <w:szCs w:val="20"/>
        </w:rPr>
        <w:t>were</w:t>
      </w:r>
      <w:r w:rsidR="00A75717">
        <w:rPr>
          <w:color w:val="000000" w:themeColor="text1"/>
          <w:szCs w:val="20"/>
        </w:rPr>
        <w:t xml:space="preserve"> hidden, the purpose</w:t>
      </w:r>
      <w:r w:rsidR="00E30AC9">
        <w:rPr>
          <w:color w:val="000000" w:themeColor="text1"/>
          <w:szCs w:val="20"/>
        </w:rPr>
        <w:t xml:space="preserve"> of </w:t>
      </w:r>
      <w:r w:rsidR="001B3FA4">
        <w:rPr>
          <w:color w:val="000000" w:themeColor="text1"/>
          <w:szCs w:val="20"/>
        </w:rPr>
        <w:t xml:space="preserve">an </w:t>
      </w:r>
      <w:r w:rsidR="00E30AC9">
        <w:rPr>
          <w:color w:val="000000" w:themeColor="text1"/>
          <w:szCs w:val="20"/>
        </w:rPr>
        <w:t>email</w:t>
      </w:r>
      <w:r w:rsidR="00760374">
        <w:rPr>
          <w:color w:val="000000" w:themeColor="text1"/>
          <w:szCs w:val="20"/>
        </w:rPr>
        <w:t xml:space="preserve"> was</w:t>
      </w:r>
      <w:r w:rsidR="00A75717">
        <w:rPr>
          <w:color w:val="000000" w:themeColor="text1"/>
          <w:szCs w:val="20"/>
        </w:rPr>
        <w:t xml:space="preserve"> not clear or not required recipients </w:t>
      </w:r>
      <w:r w:rsidR="00760374">
        <w:rPr>
          <w:color w:val="000000" w:themeColor="text1"/>
          <w:szCs w:val="20"/>
        </w:rPr>
        <w:t xml:space="preserve">were </w:t>
      </w:r>
      <w:r w:rsidR="00A75717">
        <w:rPr>
          <w:color w:val="000000" w:themeColor="text1"/>
          <w:szCs w:val="20"/>
        </w:rPr>
        <w:t>addressed.</w:t>
      </w:r>
      <w:r w:rsidR="00D7756D">
        <w:rPr>
          <w:color w:val="000000" w:themeColor="text1"/>
          <w:szCs w:val="20"/>
        </w:rPr>
        <w:t xml:space="preserve"> </w:t>
      </w:r>
      <w:r w:rsidR="007F1C63" w:rsidRPr="00A7154E">
        <w:rPr>
          <w:szCs w:val="20"/>
        </w:rPr>
        <w:t xml:space="preserve">The participants congratulated </w:t>
      </w:r>
      <w:r w:rsidR="00A27BF9">
        <w:rPr>
          <w:szCs w:val="20"/>
        </w:rPr>
        <w:t xml:space="preserve">ECDC for creating </w:t>
      </w:r>
      <w:r w:rsidR="007F1C63" w:rsidRPr="00A7154E">
        <w:rPr>
          <w:szCs w:val="20"/>
        </w:rPr>
        <w:t xml:space="preserve">a huge networking system and </w:t>
      </w:r>
      <w:r w:rsidR="00A27BF9">
        <w:rPr>
          <w:szCs w:val="20"/>
        </w:rPr>
        <w:t xml:space="preserve">an </w:t>
      </w:r>
      <w:r w:rsidR="007F1C63" w:rsidRPr="00A7154E">
        <w:rPr>
          <w:szCs w:val="20"/>
        </w:rPr>
        <w:t xml:space="preserve">impressive SRM system that successfully facilitates the </w:t>
      </w:r>
      <w:r w:rsidR="0051382D">
        <w:rPr>
          <w:szCs w:val="20"/>
        </w:rPr>
        <w:t>cooperation bet</w:t>
      </w:r>
      <w:r w:rsidR="00D42D0A">
        <w:rPr>
          <w:szCs w:val="20"/>
        </w:rPr>
        <w:t xml:space="preserve">ween </w:t>
      </w:r>
      <w:r w:rsidR="007F1C63" w:rsidRPr="00A7154E">
        <w:rPr>
          <w:szCs w:val="20"/>
        </w:rPr>
        <w:t>ECDC and the MS.</w:t>
      </w:r>
      <w:r w:rsidR="007F1C63">
        <w:rPr>
          <w:szCs w:val="20"/>
        </w:rPr>
        <w:t xml:space="preserve"> </w:t>
      </w:r>
      <w:r w:rsidR="00E71867">
        <w:rPr>
          <w:rFonts w:cs="Tahoma"/>
          <w:szCs w:val="20"/>
          <w:shd w:val="clear" w:color="auto" w:fill="FFFFFF"/>
        </w:rPr>
        <w:t>A</w:t>
      </w:r>
      <w:r w:rsidR="00753FBD">
        <w:rPr>
          <w:rFonts w:cs="Tahoma"/>
          <w:szCs w:val="20"/>
          <w:shd w:val="clear" w:color="auto" w:fill="FFFFFF"/>
        </w:rPr>
        <w:t xml:space="preserve">n induction material for newly appointed CCB Director and NC was acknowledged as </w:t>
      </w:r>
      <w:r w:rsidR="00601BE8">
        <w:rPr>
          <w:rFonts w:cs="Tahoma"/>
          <w:szCs w:val="20"/>
          <w:shd w:val="clear" w:color="auto" w:fill="FFFFFF"/>
        </w:rPr>
        <w:t xml:space="preserve">being </w:t>
      </w:r>
      <w:r w:rsidR="00753FBD">
        <w:rPr>
          <w:rFonts w:cs="Tahoma"/>
          <w:szCs w:val="20"/>
          <w:shd w:val="clear" w:color="auto" w:fill="FFFFFF"/>
        </w:rPr>
        <w:t>informative and useful</w:t>
      </w:r>
      <w:r w:rsidR="007E1AC6">
        <w:rPr>
          <w:rFonts w:cs="Tahoma"/>
          <w:szCs w:val="20"/>
          <w:shd w:val="clear" w:color="auto" w:fill="FFFFFF"/>
        </w:rPr>
        <w:t xml:space="preserve">, </w:t>
      </w:r>
      <w:r w:rsidR="00601BE8">
        <w:rPr>
          <w:rFonts w:cs="Tahoma"/>
          <w:szCs w:val="20"/>
          <w:shd w:val="clear" w:color="auto" w:fill="FFFFFF"/>
        </w:rPr>
        <w:t>and</w:t>
      </w:r>
      <w:r w:rsidR="003B2AEA">
        <w:rPr>
          <w:color w:val="000000" w:themeColor="text1"/>
          <w:szCs w:val="20"/>
        </w:rPr>
        <w:t xml:space="preserve"> targeted </w:t>
      </w:r>
      <w:r w:rsidR="002A4B34">
        <w:rPr>
          <w:color w:val="000000" w:themeColor="text1"/>
          <w:szCs w:val="20"/>
        </w:rPr>
        <w:t xml:space="preserve">very well </w:t>
      </w:r>
      <w:r w:rsidR="003B2AEA">
        <w:rPr>
          <w:color w:val="000000" w:themeColor="text1"/>
          <w:szCs w:val="20"/>
        </w:rPr>
        <w:t>to the respective roles.</w:t>
      </w:r>
    </w:p>
    <w:p w14:paraId="41A57F4D" w14:textId="615FB962" w:rsidR="00481113" w:rsidRPr="004A0E85" w:rsidRDefault="006C3923" w:rsidP="00481113">
      <w:pPr>
        <w:rPr>
          <w:rFonts w:eastAsia="Times New Roman" w:cs="Tahoma"/>
          <w:color w:val="000000" w:themeColor="text1"/>
          <w:szCs w:val="20"/>
        </w:rPr>
      </w:pPr>
      <w:r>
        <w:rPr>
          <w:rFonts w:cs="Tahoma"/>
          <w:color w:val="000000" w:themeColor="text1"/>
          <w:szCs w:val="20"/>
        </w:rPr>
        <w:t>2</w:t>
      </w:r>
      <w:r w:rsidR="00113A13">
        <w:rPr>
          <w:rFonts w:cs="Tahoma"/>
          <w:color w:val="000000" w:themeColor="text1"/>
          <w:szCs w:val="20"/>
        </w:rPr>
        <w:t>6</w:t>
      </w:r>
      <w:r w:rsidR="00D347E3" w:rsidRPr="004A0E85">
        <w:rPr>
          <w:rFonts w:cs="Tahoma"/>
          <w:color w:val="000000" w:themeColor="text1"/>
          <w:szCs w:val="20"/>
        </w:rPr>
        <w:t>.</w:t>
      </w:r>
      <w:r w:rsidR="00D347E3" w:rsidRPr="004A0E85">
        <w:rPr>
          <w:rFonts w:cs="Tahoma"/>
          <w:color w:val="000000" w:themeColor="text1"/>
          <w:szCs w:val="20"/>
        </w:rPr>
        <w:tab/>
      </w:r>
      <w:r w:rsidR="00247F4E">
        <w:rPr>
          <w:rFonts w:cs="Tahoma"/>
          <w:color w:val="000000" w:themeColor="text1"/>
          <w:szCs w:val="20"/>
        </w:rPr>
        <w:t>T</w:t>
      </w:r>
      <w:r w:rsidR="00473A19" w:rsidRPr="004A0E85">
        <w:rPr>
          <w:rFonts w:eastAsia="Times New Roman" w:cs="Tahoma"/>
          <w:color w:val="000000" w:themeColor="text1"/>
          <w:szCs w:val="20"/>
        </w:rPr>
        <w:t xml:space="preserve">he </w:t>
      </w:r>
      <w:r w:rsidR="00481113" w:rsidRPr="004A0E85">
        <w:rPr>
          <w:rFonts w:eastAsia="Times New Roman" w:cs="Tahoma"/>
          <w:color w:val="000000" w:themeColor="text1"/>
          <w:szCs w:val="20"/>
        </w:rPr>
        <w:t xml:space="preserve">following </w:t>
      </w:r>
      <w:r w:rsidR="00473A19" w:rsidRPr="004A0E85">
        <w:rPr>
          <w:rFonts w:eastAsia="Times New Roman" w:cs="Tahoma"/>
          <w:color w:val="000000" w:themeColor="text1"/>
          <w:szCs w:val="20"/>
        </w:rPr>
        <w:t>elements</w:t>
      </w:r>
      <w:r w:rsidR="00780BD0">
        <w:rPr>
          <w:rFonts w:eastAsia="Times New Roman" w:cs="Tahoma"/>
          <w:color w:val="000000" w:themeColor="text1"/>
          <w:szCs w:val="20"/>
        </w:rPr>
        <w:t xml:space="preserve"> have been pointed out</w:t>
      </w:r>
      <w:r w:rsidR="00FB3D42">
        <w:rPr>
          <w:rFonts w:eastAsia="Times New Roman" w:cs="Tahoma"/>
          <w:color w:val="000000" w:themeColor="text1"/>
          <w:szCs w:val="20"/>
        </w:rPr>
        <w:t xml:space="preserve"> for the future</w:t>
      </w:r>
      <w:r w:rsidR="00473A19" w:rsidRPr="004A0E85">
        <w:rPr>
          <w:rFonts w:eastAsia="Times New Roman" w:cs="Tahoma"/>
          <w:color w:val="000000" w:themeColor="text1"/>
          <w:szCs w:val="20"/>
        </w:rPr>
        <w:t xml:space="preserve">: </w:t>
      </w:r>
    </w:p>
    <w:p w14:paraId="1F991AEF" w14:textId="32FDB208" w:rsidR="0063573D" w:rsidRDefault="00FB3D42" w:rsidP="00FD4D29">
      <w:pPr>
        <w:pStyle w:val="ListParagraph"/>
        <w:numPr>
          <w:ilvl w:val="0"/>
          <w:numId w:val="9"/>
        </w:numPr>
        <w:spacing w:after="0"/>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R</w:t>
      </w:r>
      <w:r w:rsidR="00071072" w:rsidRPr="00071072">
        <w:rPr>
          <w:rFonts w:ascii="Tahoma" w:eastAsia="Times New Roman" w:hAnsi="Tahoma" w:cs="Tahoma"/>
          <w:color w:val="000000" w:themeColor="text1"/>
          <w:sz w:val="20"/>
          <w:szCs w:val="20"/>
        </w:rPr>
        <w:t>eview the CCB structure</w:t>
      </w:r>
      <w:r w:rsidR="00071072">
        <w:rPr>
          <w:rFonts w:ascii="Tahoma" w:eastAsia="Times New Roman" w:hAnsi="Tahoma" w:cs="Tahoma"/>
          <w:color w:val="000000" w:themeColor="text1"/>
          <w:sz w:val="20"/>
          <w:szCs w:val="20"/>
        </w:rPr>
        <w:t xml:space="preserve"> and networks</w:t>
      </w:r>
      <w:r w:rsidR="00071072" w:rsidRPr="00071072">
        <w:rPr>
          <w:rFonts w:ascii="Tahoma" w:eastAsia="Times New Roman" w:hAnsi="Tahoma" w:cs="Tahoma"/>
          <w:color w:val="000000" w:themeColor="text1"/>
          <w:sz w:val="20"/>
          <w:szCs w:val="20"/>
        </w:rPr>
        <w:t xml:space="preserve">: </w:t>
      </w:r>
    </w:p>
    <w:p w14:paraId="1648F815" w14:textId="228DAF00" w:rsidR="004A0E85" w:rsidRPr="00071072" w:rsidRDefault="00373E37" w:rsidP="0063573D">
      <w:pPr>
        <w:pStyle w:val="ListParagraph"/>
        <w:numPr>
          <w:ilvl w:val="1"/>
          <w:numId w:val="9"/>
        </w:numPr>
        <w:spacing w:after="0"/>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c</w:t>
      </w:r>
      <w:r w:rsidR="00146182">
        <w:rPr>
          <w:rFonts w:ascii="Tahoma" w:eastAsia="Times New Roman" w:hAnsi="Tahoma" w:cs="Tahoma"/>
          <w:color w:val="000000" w:themeColor="text1"/>
          <w:sz w:val="20"/>
          <w:szCs w:val="20"/>
        </w:rPr>
        <w:t xml:space="preserve">onsider </w:t>
      </w:r>
      <w:r w:rsidR="004139C4">
        <w:rPr>
          <w:rFonts w:ascii="Tahoma" w:eastAsia="Times New Roman" w:hAnsi="Tahoma" w:cs="Tahoma"/>
          <w:color w:val="000000" w:themeColor="text1"/>
          <w:sz w:val="20"/>
          <w:szCs w:val="20"/>
        </w:rPr>
        <w:t>s</w:t>
      </w:r>
      <w:r w:rsidR="00D347E3" w:rsidRPr="00071072">
        <w:rPr>
          <w:rFonts w:ascii="Tahoma" w:eastAsia="Times New Roman" w:hAnsi="Tahoma" w:cs="Tahoma"/>
          <w:color w:val="000000" w:themeColor="text1"/>
          <w:sz w:val="20"/>
          <w:szCs w:val="20"/>
        </w:rPr>
        <w:t>implification</w:t>
      </w:r>
      <w:r w:rsidR="00F3562F">
        <w:rPr>
          <w:rFonts w:ascii="Tahoma" w:eastAsia="Times New Roman" w:hAnsi="Tahoma" w:cs="Tahoma"/>
          <w:color w:val="000000" w:themeColor="text1"/>
          <w:sz w:val="20"/>
          <w:szCs w:val="20"/>
        </w:rPr>
        <w:t xml:space="preserve"> and reduc</w:t>
      </w:r>
      <w:r w:rsidR="001A0FDC">
        <w:rPr>
          <w:rFonts w:ascii="Tahoma" w:eastAsia="Times New Roman" w:hAnsi="Tahoma" w:cs="Tahoma"/>
          <w:color w:val="000000" w:themeColor="text1"/>
          <w:sz w:val="20"/>
          <w:szCs w:val="20"/>
        </w:rPr>
        <w:t xml:space="preserve">tion </w:t>
      </w:r>
      <w:r w:rsidR="00F3562F">
        <w:rPr>
          <w:rFonts w:ascii="Tahoma" w:eastAsia="Times New Roman" w:hAnsi="Tahoma" w:cs="Tahoma"/>
          <w:color w:val="000000" w:themeColor="text1"/>
          <w:sz w:val="20"/>
          <w:szCs w:val="20"/>
        </w:rPr>
        <w:t>of</w:t>
      </w:r>
      <w:r w:rsidR="009C5881">
        <w:rPr>
          <w:rFonts w:ascii="Tahoma" w:eastAsia="Times New Roman" w:hAnsi="Tahoma" w:cs="Tahoma"/>
          <w:color w:val="000000" w:themeColor="text1"/>
          <w:sz w:val="20"/>
          <w:szCs w:val="20"/>
        </w:rPr>
        <w:t xml:space="preserve"> roles. </w:t>
      </w:r>
    </w:p>
    <w:p w14:paraId="3A057EE3" w14:textId="5A0E0206" w:rsidR="004A0E85" w:rsidRPr="00D85CDC" w:rsidRDefault="00071072" w:rsidP="0063573D">
      <w:pPr>
        <w:pStyle w:val="ListParagraph"/>
        <w:numPr>
          <w:ilvl w:val="1"/>
          <w:numId w:val="9"/>
        </w:numPr>
        <w:spacing w:after="0"/>
        <w:rPr>
          <w:rFonts w:ascii="Tahoma" w:eastAsia="Times New Roman" w:hAnsi="Tahoma" w:cs="Tahoma"/>
          <w:color w:val="000000" w:themeColor="text1"/>
          <w:sz w:val="20"/>
          <w:szCs w:val="20"/>
        </w:rPr>
      </w:pPr>
      <w:r w:rsidRPr="00D85CDC">
        <w:rPr>
          <w:rFonts w:ascii="Tahoma" w:eastAsia="Times New Roman" w:hAnsi="Tahoma" w:cs="Tahoma"/>
          <w:color w:val="000000" w:themeColor="text1"/>
          <w:sz w:val="20"/>
          <w:szCs w:val="20"/>
        </w:rPr>
        <w:t>check</w:t>
      </w:r>
      <w:r w:rsidR="008D7ECD" w:rsidRPr="00D85CDC">
        <w:rPr>
          <w:rFonts w:ascii="Tahoma" w:eastAsia="Times New Roman" w:hAnsi="Tahoma" w:cs="Tahoma"/>
          <w:color w:val="000000" w:themeColor="text1"/>
          <w:sz w:val="20"/>
          <w:szCs w:val="20"/>
        </w:rPr>
        <w:t xml:space="preserve"> redundant</w:t>
      </w:r>
      <w:r w:rsidR="00473A19" w:rsidRPr="00D85CDC">
        <w:rPr>
          <w:rFonts w:ascii="Tahoma" w:eastAsia="Times New Roman" w:hAnsi="Tahoma" w:cs="Tahoma"/>
          <w:color w:val="000000" w:themeColor="text1"/>
          <w:sz w:val="20"/>
          <w:szCs w:val="20"/>
        </w:rPr>
        <w:t xml:space="preserve"> roles</w:t>
      </w:r>
      <w:r w:rsidR="008D7ECD" w:rsidRPr="00D85CDC">
        <w:rPr>
          <w:rFonts w:ascii="Tahoma" w:eastAsia="Times New Roman" w:hAnsi="Tahoma" w:cs="Tahoma"/>
          <w:color w:val="000000" w:themeColor="text1"/>
          <w:sz w:val="20"/>
          <w:szCs w:val="20"/>
        </w:rPr>
        <w:t xml:space="preserve"> and</w:t>
      </w:r>
      <w:r w:rsidR="00473A19" w:rsidRPr="00D85CDC">
        <w:rPr>
          <w:rFonts w:ascii="Tahoma" w:eastAsia="Times New Roman" w:hAnsi="Tahoma" w:cs="Tahoma"/>
          <w:color w:val="000000" w:themeColor="text1"/>
          <w:sz w:val="20"/>
          <w:szCs w:val="20"/>
        </w:rPr>
        <w:t xml:space="preserve"> networks </w:t>
      </w:r>
      <w:r w:rsidRPr="00D85CDC">
        <w:rPr>
          <w:rFonts w:ascii="Tahoma" w:eastAsia="Times New Roman" w:hAnsi="Tahoma" w:cs="Tahoma"/>
          <w:color w:val="000000" w:themeColor="text1"/>
          <w:sz w:val="20"/>
          <w:szCs w:val="20"/>
        </w:rPr>
        <w:t>that are not relevant/active,</w:t>
      </w:r>
      <w:r w:rsidR="00473A19" w:rsidRPr="00D85CDC">
        <w:rPr>
          <w:rFonts w:ascii="Tahoma" w:eastAsia="Times New Roman" w:hAnsi="Tahoma" w:cs="Tahoma"/>
          <w:color w:val="000000" w:themeColor="text1"/>
          <w:sz w:val="20"/>
          <w:szCs w:val="20"/>
        </w:rPr>
        <w:t xml:space="preserve"> </w:t>
      </w:r>
      <w:r w:rsidR="001A0FDC">
        <w:rPr>
          <w:rFonts w:ascii="Tahoma" w:eastAsia="Times New Roman" w:hAnsi="Tahoma" w:cs="Tahoma"/>
          <w:color w:val="000000" w:themeColor="text1"/>
          <w:sz w:val="20"/>
          <w:szCs w:val="20"/>
        </w:rPr>
        <w:t xml:space="preserve">or </w:t>
      </w:r>
      <w:r w:rsidR="00473A19" w:rsidRPr="00D85CDC">
        <w:rPr>
          <w:rFonts w:ascii="Tahoma" w:eastAsia="Times New Roman" w:hAnsi="Tahoma" w:cs="Tahoma"/>
          <w:color w:val="000000" w:themeColor="text1"/>
          <w:sz w:val="20"/>
          <w:szCs w:val="20"/>
        </w:rPr>
        <w:t>do not have meetings</w:t>
      </w:r>
      <w:r w:rsidRPr="00D85CDC">
        <w:rPr>
          <w:rFonts w:ascii="Tahoma" w:eastAsia="Times New Roman" w:hAnsi="Tahoma" w:cs="Tahoma"/>
          <w:color w:val="000000" w:themeColor="text1"/>
          <w:sz w:val="20"/>
          <w:szCs w:val="20"/>
        </w:rPr>
        <w:t xml:space="preserve"> and</w:t>
      </w:r>
      <w:r w:rsidR="00473A19" w:rsidRPr="00D85CDC">
        <w:rPr>
          <w:rFonts w:ascii="Tahoma" w:eastAsia="Times New Roman" w:hAnsi="Tahoma" w:cs="Tahoma"/>
          <w:color w:val="000000" w:themeColor="text1"/>
          <w:sz w:val="20"/>
          <w:szCs w:val="20"/>
        </w:rPr>
        <w:t xml:space="preserve"> could be merged</w:t>
      </w:r>
      <w:r w:rsidR="00A05F2A" w:rsidRPr="00D85CDC">
        <w:rPr>
          <w:rFonts w:ascii="Tahoma" w:eastAsia="Times New Roman" w:hAnsi="Tahoma" w:cs="Tahoma"/>
          <w:color w:val="000000" w:themeColor="text1"/>
          <w:sz w:val="20"/>
          <w:szCs w:val="20"/>
        </w:rPr>
        <w:t xml:space="preserve"> or </w:t>
      </w:r>
      <w:proofErr w:type="gramStart"/>
      <w:r w:rsidR="00D26CC9">
        <w:rPr>
          <w:rFonts w:ascii="Tahoma" w:eastAsia="Times New Roman" w:hAnsi="Tahoma" w:cs="Tahoma"/>
          <w:color w:val="000000" w:themeColor="text1"/>
          <w:sz w:val="20"/>
          <w:szCs w:val="20"/>
        </w:rPr>
        <w:t>eliminated</w:t>
      </w:r>
      <w:r w:rsidR="004A0E85" w:rsidRPr="00D85CDC">
        <w:rPr>
          <w:rFonts w:ascii="Tahoma" w:eastAsia="Times New Roman" w:hAnsi="Tahoma" w:cs="Tahoma"/>
          <w:color w:val="000000" w:themeColor="text1"/>
          <w:sz w:val="20"/>
          <w:szCs w:val="20"/>
        </w:rPr>
        <w:t>;</w:t>
      </w:r>
      <w:proofErr w:type="gramEnd"/>
      <w:r w:rsidR="00760374" w:rsidRPr="00D85CDC">
        <w:rPr>
          <w:rFonts w:ascii="Tahoma" w:eastAsia="Times New Roman" w:hAnsi="Tahoma" w:cs="Tahoma"/>
          <w:color w:val="000000" w:themeColor="text1"/>
          <w:sz w:val="20"/>
          <w:szCs w:val="20"/>
        </w:rPr>
        <w:t xml:space="preserve"> </w:t>
      </w:r>
    </w:p>
    <w:p w14:paraId="58FEC85B" w14:textId="76230CC8" w:rsidR="00A968E6" w:rsidRPr="00071072" w:rsidRDefault="000C2D59" w:rsidP="00FD4D29">
      <w:pPr>
        <w:pStyle w:val="ListParagraph"/>
        <w:numPr>
          <w:ilvl w:val="0"/>
          <w:numId w:val="9"/>
        </w:numPr>
        <w:spacing w:after="0"/>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F</w:t>
      </w:r>
      <w:r w:rsidR="004A0E85" w:rsidRPr="00071072">
        <w:rPr>
          <w:rFonts w:ascii="Tahoma" w:eastAsia="Times New Roman" w:hAnsi="Tahoma" w:cs="Tahoma"/>
          <w:color w:val="000000" w:themeColor="text1"/>
          <w:sz w:val="20"/>
          <w:szCs w:val="20"/>
        </w:rPr>
        <w:t>ind</w:t>
      </w:r>
      <w:r w:rsidR="00A968E6" w:rsidRPr="00071072">
        <w:rPr>
          <w:rFonts w:ascii="Tahoma" w:eastAsia="Times New Roman" w:hAnsi="Tahoma" w:cs="Tahoma"/>
          <w:color w:val="000000" w:themeColor="text1"/>
          <w:sz w:val="20"/>
          <w:szCs w:val="20"/>
        </w:rPr>
        <w:t xml:space="preserve"> a way to collect NCs </w:t>
      </w:r>
      <w:proofErr w:type="gramStart"/>
      <w:r w:rsidR="00A968E6" w:rsidRPr="00071072">
        <w:rPr>
          <w:rFonts w:ascii="Tahoma" w:eastAsia="Times New Roman" w:hAnsi="Tahoma" w:cs="Tahoma"/>
          <w:color w:val="000000" w:themeColor="text1"/>
          <w:sz w:val="20"/>
          <w:szCs w:val="20"/>
        </w:rPr>
        <w:t>feedback</w:t>
      </w:r>
      <w:r w:rsidR="004A0E85" w:rsidRPr="00071072">
        <w:rPr>
          <w:rFonts w:ascii="Tahoma" w:eastAsia="Times New Roman" w:hAnsi="Tahoma" w:cs="Tahoma"/>
          <w:color w:val="000000" w:themeColor="text1"/>
          <w:sz w:val="20"/>
          <w:szCs w:val="20"/>
        </w:rPr>
        <w:t>;</w:t>
      </w:r>
      <w:proofErr w:type="gramEnd"/>
    </w:p>
    <w:p w14:paraId="0B181AE7" w14:textId="0EE4EEDA" w:rsidR="00473A19" w:rsidRPr="004A0E85" w:rsidRDefault="000C2D59" w:rsidP="00FD4D29">
      <w:pPr>
        <w:pStyle w:val="ListParagraph"/>
        <w:numPr>
          <w:ilvl w:val="0"/>
          <w:numId w:val="9"/>
        </w:numPr>
        <w:spacing w:after="240"/>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A</w:t>
      </w:r>
      <w:r w:rsidR="004A0E85" w:rsidRPr="004A0E85">
        <w:rPr>
          <w:rFonts w:ascii="Tahoma" w:eastAsia="Times New Roman" w:hAnsi="Tahoma" w:cs="Tahoma"/>
          <w:color w:val="000000" w:themeColor="text1"/>
          <w:sz w:val="20"/>
          <w:szCs w:val="20"/>
        </w:rPr>
        <w:t>ddress</w:t>
      </w:r>
      <w:r w:rsidR="00473A19" w:rsidRPr="004A0E85">
        <w:rPr>
          <w:rFonts w:ascii="Tahoma" w:eastAsia="Times New Roman" w:hAnsi="Tahoma" w:cs="Tahoma"/>
          <w:color w:val="000000" w:themeColor="text1"/>
          <w:sz w:val="20"/>
          <w:szCs w:val="20"/>
        </w:rPr>
        <w:t xml:space="preserve"> internally </w:t>
      </w:r>
      <w:r w:rsidR="004A0E85">
        <w:rPr>
          <w:rFonts w:ascii="Tahoma" w:eastAsia="Times New Roman" w:hAnsi="Tahoma" w:cs="Tahoma"/>
          <w:color w:val="000000" w:themeColor="text1"/>
          <w:sz w:val="20"/>
          <w:szCs w:val="20"/>
        </w:rPr>
        <w:t>the</w:t>
      </w:r>
      <w:r w:rsidR="00473A19" w:rsidRPr="004A0E85">
        <w:rPr>
          <w:rFonts w:ascii="Tahoma" w:eastAsia="Times New Roman" w:hAnsi="Tahoma" w:cs="Tahoma"/>
          <w:color w:val="000000" w:themeColor="text1"/>
          <w:sz w:val="20"/>
          <w:szCs w:val="20"/>
        </w:rPr>
        <w:t xml:space="preserve"> email </w:t>
      </w:r>
      <w:r w:rsidR="004A0E85">
        <w:rPr>
          <w:rFonts w:ascii="Tahoma" w:eastAsia="Times New Roman" w:hAnsi="Tahoma" w:cs="Tahoma"/>
          <w:color w:val="000000" w:themeColor="text1"/>
          <w:sz w:val="20"/>
          <w:szCs w:val="20"/>
        </w:rPr>
        <w:t>communication</w:t>
      </w:r>
      <w:r w:rsidR="00473A19" w:rsidRPr="004A0E85">
        <w:rPr>
          <w:rFonts w:ascii="Tahoma" w:eastAsia="Times New Roman" w:hAnsi="Tahoma" w:cs="Tahoma"/>
          <w:color w:val="000000" w:themeColor="text1"/>
          <w:sz w:val="20"/>
          <w:szCs w:val="20"/>
        </w:rPr>
        <w:t xml:space="preserve"> </w:t>
      </w:r>
      <w:r w:rsidR="00071072">
        <w:rPr>
          <w:rFonts w:ascii="Tahoma" w:eastAsia="Times New Roman" w:hAnsi="Tahoma" w:cs="Tahoma"/>
          <w:color w:val="000000" w:themeColor="text1"/>
          <w:sz w:val="20"/>
          <w:szCs w:val="20"/>
        </w:rPr>
        <w:t>with the CCBs</w:t>
      </w:r>
      <w:r w:rsidR="0072210F">
        <w:rPr>
          <w:rFonts w:ascii="Tahoma" w:eastAsia="Times New Roman" w:hAnsi="Tahoma" w:cs="Tahoma"/>
          <w:color w:val="000000" w:themeColor="text1"/>
          <w:sz w:val="20"/>
          <w:szCs w:val="20"/>
        </w:rPr>
        <w:t>,</w:t>
      </w:r>
      <w:r w:rsidR="00071072">
        <w:rPr>
          <w:rFonts w:ascii="Tahoma" w:eastAsia="Times New Roman" w:hAnsi="Tahoma" w:cs="Tahoma"/>
          <w:color w:val="000000" w:themeColor="text1"/>
          <w:sz w:val="20"/>
          <w:szCs w:val="20"/>
        </w:rPr>
        <w:t xml:space="preserve"> considering the clearance and correct list of recipients</w:t>
      </w:r>
      <w:r w:rsidR="00473A19" w:rsidRPr="004A0E85">
        <w:rPr>
          <w:rFonts w:ascii="Tahoma" w:eastAsia="Times New Roman" w:hAnsi="Tahoma" w:cs="Tahoma"/>
          <w:color w:val="000000" w:themeColor="text1"/>
          <w:sz w:val="20"/>
          <w:szCs w:val="20"/>
        </w:rPr>
        <w:t xml:space="preserve">. </w:t>
      </w:r>
      <w:r w:rsidR="0007766B">
        <w:rPr>
          <w:rFonts w:ascii="Tahoma" w:eastAsia="Times New Roman" w:hAnsi="Tahoma" w:cs="Tahoma"/>
          <w:color w:val="000000" w:themeColor="text1"/>
          <w:sz w:val="20"/>
          <w:szCs w:val="20"/>
        </w:rPr>
        <w:t xml:space="preserve">The </w:t>
      </w:r>
      <w:r w:rsidR="00473A19" w:rsidRPr="004A0E85">
        <w:rPr>
          <w:rFonts w:ascii="Tahoma" w:eastAsia="Times New Roman" w:hAnsi="Tahoma" w:cs="Tahoma"/>
          <w:color w:val="000000" w:themeColor="text1"/>
          <w:sz w:val="20"/>
          <w:szCs w:val="20"/>
        </w:rPr>
        <w:t xml:space="preserve">AI support could be </w:t>
      </w:r>
      <w:r w:rsidR="004A0E85">
        <w:rPr>
          <w:rFonts w:ascii="Tahoma" w:eastAsia="Times New Roman" w:hAnsi="Tahoma" w:cs="Tahoma"/>
          <w:color w:val="000000" w:themeColor="text1"/>
          <w:sz w:val="20"/>
          <w:szCs w:val="20"/>
        </w:rPr>
        <w:t>helpful in drafting email</w:t>
      </w:r>
      <w:r w:rsidR="00473A19" w:rsidRPr="004A0E85">
        <w:rPr>
          <w:rFonts w:ascii="Tahoma" w:eastAsia="Times New Roman" w:hAnsi="Tahoma" w:cs="Tahoma"/>
          <w:color w:val="000000" w:themeColor="text1"/>
          <w:sz w:val="20"/>
          <w:szCs w:val="20"/>
        </w:rPr>
        <w:t>s</w:t>
      </w:r>
      <w:r>
        <w:rPr>
          <w:rFonts w:ascii="Tahoma" w:eastAsia="Times New Roman" w:hAnsi="Tahoma" w:cs="Tahoma"/>
          <w:color w:val="000000" w:themeColor="text1"/>
          <w:sz w:val="20"/>
          <w:szCs w:val="20"/>
        </w:rPr>
        <w:t xml:space="preserve"> in near future</w:t>
      </w:r>
      <w:r w:rsidR="00473A19" w:rsidRPr="004A0E85">
        <w:rPr>
          <w:rFonts w:ascii="Tahoma" w:eastAsia="Times New Roman" w:hAnsi="Tahoma" w:cs="Tahoma"/>
          <w:color w:val="000000" w:themeColor="text1"/>
          <w:sz w:val="20"/>
          <w:szCs w:val="20"/>
        </w:rPr>
        <w:t>.</w:t>
      </w:r>
    </w:p>
    <w:p w14:paraId="12DAE146" w14:textId="7A74D93E" w:rsidR="009A3319" w:rsidRDefault="005F669D" w:rsidP="00FD4D29">
      <w:pPr>
        <w:pStyle w:val="Heading2"/>
        <w:numPr>
          <w:ilvl w:val="0"/>
          <w:numId w:val="6"/>
        </w:numPr>
        <w:rPr>
          <w:lang w:val="en-GB"/>
        </w:rPr>
      </w:pPr>
      <w:bookmarkStart w:id="20" w:name="_Toc165488380"/>
      <w:r>
        <w:rPr>
          <w:sz w:val="24"/>
          <w:szCs w:val="24"/>
        </w:rPr>
        <w:t xml:space="preserve">Proposal to establish OCPs for quantitative </w:t>
      </w:r>
      <w:proofErr w:type="gramStart"/>
      <w:r w:rsidR="00F76F35">
        <w:rPr>
          <w:sz w:val="24"/>
          <w:szCs w:val="24"/>
        </w:rPr>
        <w:t>methods</w:t>
      </w:r>
      <w:bookmarkEnd w:id="20"/>
      <w:proofErr w:type="gramEnd"/>
    </w:p>
    <w:p w14:paraId="4FD1C41C" w14:textId="568CFCEB" w:rsidR="009A767E" w:rsidRPr="009A767E" w:rsidRDefault="00FE288E" w:rsidP="009A767E">
      <w:pPr>
        <w:tabs>
          <w:tab w:val="num" w:pos="720"/>
        </w:tabs>
        <w:spacing w:before="120" w:after="240"/>
        <w:rPr>
          <w:rFonts w:cs="Tahoma"/>
          <w:szCs w:val="20"/>
        </w:rPr>
      </w:pPr>
      <w:r w:rsidRPr="00E607C7">
        <w:rPr>
          <w:rFonts w:cs="Tahoma"/>
          <w:color w:val="262626"/>
          <w:szCs w:val="20"/>
        </w:rPr>
        <w:t>27</w:t>
      </w:r>
      <w:r w:rsidR="00F76F35" w:rsidRPr="00E607C7">
        <w:rPr>
          <w:rFonts w:cs="Tahoma"/>
          <w:color w:val="262626"/>
          <w:szCs w:val="20"/>
        </w:rPr>
        <w:t>.</w:t>
      </w:r>
      <w:r w:rsidR="00F76F35" w:rsidRPr="00E607C7">
        <w:rPr>
          <w:rFonts w:cs="Tahoma"/>
          <w:color w:val="262626"/>
          <w:szCs w:val="20"/>
        </w:rPr>
        <w:tab/>
      </w:r>
      <w:r w:rsidR="009A3319" w:rsidRPr="00E607C7">
        <w:rPr>
          <w:rFonts w:cs="Tahoma"/>
          <w:color w:val="262626"/>
          <w:szCs w:val="20"/>
        </w:rPr>
        <w:t xml:space="preserve">Helena de Carvalho Gomes, Head of Section Scientific Process and Methods, Scientific </w:t>
      </w:r>
      <w:proofErr w:type="gramStart"/>
      <w:r w:rsidR="009A3319" w:rsidRPr="00E607C7">
        <w:rPr>
          <w:rFonts w:cs="Tahoma"/>
          <w:color w:val="262626"/>
          <w:szCs w:val="20"/>
        </w:rPr>
        <w:t>Methods</w:t>
      </w:r>
      <w:proofErr w:type="gramEnd"/>
      <w:r w:rsidR="009A3319" w:rsidRPr="00E607C7">
        <w:rPr>
          <w:rFonts w:cs="Tahoma"/>
          <w:color w:val="262626"/>
          <w:szCs w:val="20"/>
        </w:rPr>
        <w:t xml:space="preserve"> and Standards Unit, ECDC</w:t>
      </w:r>
      <w:r w:rsidR="00F76F35" w:rsidRPr="00E607C7">
        <w:rPr>
          <w:rFonts w:cs="Tahoma"/>
          <w:szCs w:val="20"/>
        </w:rPr>
        <w:t xml:space="preserve">, </w:t>
      </w:r>
      <w:r w:rsidR="009A3319" w:rsidRPr="00E607C7">
        <w:rPr>
          <w:rFonts w:cs="Tahoma"/>
          <w:szCs w:val="20"/>
        </w:rPr>
        <w:t>present</w:t>
      </w:r>
      <w:r w:rsidR="00F76F35" w:rsidRPr="00E607C7">
        <w:rPr>
          <w:rFonts w:cs="Tahoma"/>
          <w:szCs w:val="20"/>
        </w:rPr>
        <w:t>ed</w:t>
      </w:r>
      <w:r w:rsidR="009A3319" w:rsidRPr="00E607C7">
        <w:rPr>
          <w:rFonts w:cs="Tahoma"/>
          <w:szCs w:val="20"/>
        </w:rPr>
        <w:t xml:space="preserve"> the proposal to establish OCPs for quantitative methods</w:t>
      </w:r>
      <w:r w:rsidR="009A767E" w:rsidRPr="00E607C7">
        <w:rPr>
          <w:rFonts w:eastAsia="Times New Roman" w:cs="Tahoma"/>
          <w:szCs w:val="20"/>
          <w:lang w:eastAsia="en-GB"/>
        </w:rPr>
        <w:t>, noting that the</w:t>
      </w:r>
      <w:r w:rsidR="007C48C1" w:rsidRPr="00E607C7">
        <w:rPr>
          <w:rFonts w:cs="Tahoma"/>
          <w:szCs w:val="20"/>
        </w:rPr>
        <w:t xml:space="preserve"> </w:t>
      </w:r>
      <w:r w:rsidR="007C48C1" w:rsidRPr="007C48C1">
        <w:rPr>
          <w:rFonts w:cs="Tahoma"/>
          <w:szCs w:val="20"/>
        </w:rPr>
        <w:t xml:space="preserve">ECDC’s new mandate puts a stronger emphasis on </w:t>
      </w:r>
      <w:r w:rsidR="008E3861">
        <w:rPr>
          <w:rFonts w:cs="Tahoma"/>
          <w:szCs w:val="20"/>
        </w:rPr>
        <w:t xml:space="preserve">advanced </w:t>
      </w:r>
      <w:r w:rsidR="00FB0FE4">
        <w:rPr>
          <w:rFonts w:cs="Tahoma"/>
          <w:szCs w:val="20"/>
        </w:rPr>
        <w:t xml:space="preserve">analytics </w:t>
      </w:r>
      <w:r w:rsidR="008E3861">
        <w:rPr>
          <w:rFonts w:cs="Tahoma"/>
          <w:szCs w:val="20"/>
        </w:rPr>
        <w:t>including</w:t>
      </w:r>
      <w:r w:rsidR="00FB0FE4">
        <w:rPr>
          <w:rFonts w:cs="Tahoma"/>
          <w:szCs w:val="20"/>
        </w:rPr>
        <w:t xml:space="preserve"> </w:t>
      </w:r>
      <w:r w:rsidR="007C48C1" w:rsidRPr="007C48C1">
        <w:rPr>
          <w:rFonts w:cs="Tahoma"/>
          <w:szCs w:val="20"/>
        </w:rPr>
        <w:t>epidemiological modelling and related research methods</w:t>
      </w:r>
      <w:r w:rsidR="007C48C1" w:rsidRPr="00137DD7">
        <w:rPr>
          <w:rFonts w:cs="Tahoma"/>
          <w:szCs w:val="20"/>
        </w:rPr>
        <w:t xml:space="preserve"> according to the </w:t>
      </w:r>
      <w:r w:rsidR="007C48C1" w:rsidRPr="007C48C1">
        <w:rPr>
          <w:rFonts w:cs="Tahoma"/>
          <w:szCs w:val="20"/>
        </w:rPr>
        <w:t>Regulation (EU) 2022/2370</w:t>
      </w:r>
      <w:r w:rsidR="007C48C1" w:rsidRPr="00137DD7">
        <w:rPr>
          <w:rFonts w:cs="Tahoma"/>
          <w:szCs w:val="20"/>
        </w:rPr>
        <w:t>.</w:t>
      </w:r>
      <w:r w:rsidR="007C48C1" w:rsidRPr="007C48C1">
        <w:rPr>
          <w:rFonts w:cs="Tahoma"/>
          <w:szCs w:val="20"/>
        </w:rPr>
        <w:t xml:space="preserve"> </w:t>
      </w:r>
      <w:r w:rsidR="00907E85">
        <w:rPr>
          <w:rFonts w:cs="Tahoma"/>
          <w:szCs w:val="20"/>
        </w:rPr>
        <w:t>T</w:t>
      </w:r>
      <w:r w:rsidR="009A767E">
        <w:rPr>
          <w:rFonts w:cs="Tahoma"/>
          <w:szCs w:val="20"/>
        </w:rPr>
        <w:t>he a</w:t>
      </w:r>
      <w:r w:rsidR="009A767E" w:rsidRPr="009A767E">
        <w:rPr>
          <w:rFonts w:cs="Tahoma"/>
          <w:szCs w:val="20"/>
        </w:rPr>
        <w:t>im</w:t>
      </w:r>
      <w:r w:rsidR="009A767E">
        <w:rPr>
          <w:rFonts w:cs="Tahoma"/>
          <w:szCs w:val="20"/>
        </w:rPr>
        <w:t xml:space="preserve"> was to</w:t>
      </w:r>
      <w:r w:rsidR="009A767E" w:rsidRPr="009A767E">
        <w:rPr>
          <w:rFonts w:cs="Tahoma"/>
          <w:szCs w:val="20"/>
        </w:rPr>
        <w:t xml:space="preserve"> </w:t>
      </w:r>
      <w:r w:rsidR="00907E85">
        <w:rPr>
          <w:rFonts w:cs="Tahoma"/>
          <w:szCs w:val="20"/>
        </w:rPr>
        <w:t>create</w:t>
      </w:r>
      <w:r w:rsidR="00E06390">
        <w:rPr>
          <w:rFonts w:cs="Tahoma"/>
          <w:szCs w:val="20"/>
        </w:rPr>
        <w:t xml:space="preserve"> a</w:t>
      </w:r>
      <w:r w:rsidR="009A767E" w:rsidRPr="009A767E">
        <w:rPr>
          <w:rFonts w:cs="Tahoma"/>
          <w:szCs w:val="20"/>
        </w:rPr>
        <w:t xml:space="preserve"> formal exchange platform for quantitative experts</w:t>
      </w:r>
      <w:r w:rsidR="009A767E" w:rsidRPr="00AC562B">
        <w:rPr>
          <w:rFonts w:cs="Tahoma"/>
          <w:szCs w:val="20"/>
        </w:rPr>
        <w:t xml:space="preserve"> with the new </w:t>
      </w:r>
      <w:r w:rsidR="009A767E" w:rsidRPr="009A767E">
        <w:rPr>
          <w:rFonts w:cs="Tahoma"/>
          <w:szCs w:val="20"/>
        </w:rPr>
        <w:t>OCPs</w:t>
      </w:r>
      <w:r w:rsidR="009A767E" w:rsidRPr="00AC562B">
        <w:rPr>
          <w:rFonts w:cs="Tahoma"/>
          <w:szCs w:val="20"/>
        </w:rPr>
        <w:t xml:space="preserve"> </w:t>
      </w:r>
      <w:r w:rsidR="009A767E" w:rsidRPr="009A767E">
        <w:rPr>
          <w:rFonts w:cs="Tahoma"/>
          <w:szCs w:val="20"/>
        </w:rPr>
        <w:t xml:space="preserve">under the NFPs for </w:t>
      </w:r>
      <w:r w:rsidR="001C7F24">
        <w:rPr>
          <w:rFonts w:cs="Tahoma"/>
          <w:szCs w:val="20"/>
        </w:rPr>
        <w:t>S</w:t>
      </w:r>
      <w:r w:rsidR="009A767E" w:rsidRPr="009A767E">
        <w:rPr>
          <w:rFonts w:cs="Tahoma"/>
          <w:szCs w:val="20"/>
        </w:rPr>
        <w:t xml:space="preserve">cientific </w:t>
      </w:r>
      <w:r w:rsidR="001C7F24">
        <w:rPr>
          <w:rFonts w:cs="Tahoma"/>
          <w:szCs w:val="20"/>
        </w:rPr>
        <w:t>A</w:t>
      </w:r>
      <w:r w:rsidR="009A767E" w:rsidRPr="009A767E">
        <w:rPr>
          <w:rFonts w:cs="Tahoma"/>
          <w:szCs w:val="20"/>
        </w:rPr>
        <w:t xml:space="preserve">dvice </w:t>
      </w:r>
      <w:r w:rsidR="00C95D5B">
        <w:rPr>
          <w:rFonts w:cs="Tahoma"/>
          <w:szCs w:val="20"/>
        </w:rPr>
        <w:t>C</w:t>
      </w:r>
      <w:r w:rsidR="009A767E" w:rsidRPr="009A767E">
        <w:rPr>
          <w:rFonts w:cs="Tahoma"/>
          <w:szCs w:val="20"/>
        </w:rPr>
        <w:t xml:space="preserve">oordination </w:t>
      </w:r>
      <w:r w:rsidR="009A767E" w:rsidRPr="00AC562B">
        <w:rPr>
          <w:rFonts w:cs="Tahoma"/>
          <w:szCs w:val="20"/>
        </w:rPr>
        <w:t>that</w:t>
      </w:r>
      <w:r w:rsidR="009A767E" w:rsidRPr="009A767E">
        <w:rPr>
          <w:rFonts w:cs="Tahoma"/>
          <w:szCs w:val="20"/>
        </w:rPr>
        <w:t xml:space="preserve"> intended to cover various infectious diseases and public health functions</w:t>
      </w:r>
      <w:r w:rsidR="009A767E" w:rsidRPr="00AC562B">
        <w:rPr>
          <w:rFonts w:cs="Tahoma"/>
          <w:szCs w:val="20"/>
        </w:rPr>
        <w:t>. The e</w:t>
      </w:r>
      <w:r w:rsidR="009A767E" w:rsidRPr="009A767E">
        <w:rPr>
          <w:rFonts w:cs="Tahoma"/>
          <w:szCs w:val="20"/>
        </w:rPr>
        <w:t>xpected benefit</w:t>
      </w:r>
      <w:r w:rsidR="009A767E" w:rsidRPr="00AC562B">
        <w:rPr>
          <w:rFonts w:cs="Tahoma"/>
          <w:szCs w:val="20"/>
        </w:rPr>
        <w:t xml:space="preserve"> and proposed terms of reference were introduced.</w:t>
      </w:r>
    </w:p>
    <w:p w14:paraId="30E11314" w14:textId="6878BD3E" w:rsidR="00D479CA" w:rsidRPr="00B813DA" w:rsidRDefault="006C3923" w:rsidP="00D479CA">
      <w:pPr>
        <w:spacing w:before="120" w:after="240"/>
        <w:rPr>
          <w:rFonts w:eastAsiaTheme="minorEastAsia" w:cs="Tahoma"/>
          <w:szCs w:val="20"/>
        </w:rPr>
      </w:pPr>
      <w:r>
        <w:rPr>
          <w:rFonts w:cs="Tahoma"/>
          <w:szCs w:val="20"/>
        </w:rPr>
        <w:t>2</w:t>
      </w:r>
      <w:r w:rsidR="00FE288E">
        <w:rPr>
          <w:rFonts w:cs="Tahoma"/>
          <w:szCs w:val="20"/>
        </w:rPr>
        <w:t>8</w:t>
      </w:r>
      <w:r w:rsidR="00A238D7">
        <w:rPr>
          <w:rFonts w:cs="Tahoma"/>
          <w:szCs w:val="20"/>
        </w:rPr>
        <w:t>.</w:t>
      </w:r>
      <w:r w:rsidR="00A238D7">
        <w:rPr>
          <w:rFonts w:cs="Tahoma"/>
          <w:szCs w:val="20"/>
        </w:rPr>
        <w:tab/>
      </w:r>
      <w:r w:rsidR="00E36DB7">
        <w:rPr>
          <w:rFonts w:cs="Tahoma"/>
          <w:szCs w:val="20"/>
        </w:rPr>
        <w:t>F</w:t>
      </w:r>
      <w:r w:rsidR="00A238D7">
        <w:rPr>
          <w:rFonts w:cs="Tahoma"/>
          <w:szCs w:val="20"/>
        </w:rPr>
        <w:t xml:space="preserve">ollowing the presentation, the participants discussed the reasoning and need of the new OCPs. </w:t>
      </w:r>
      <w:r w:rsidR="00E36DB7">
        <w:rPr>
          <w:rFonts w:cs="Tahoma"/>
          <w:szCs w:val="20"/>
        </w:rPr>
        <w:t xml:space="preserve">It was </w:t>
      </w:r>
      <w:r w:rsidR="0090687A">
        <w:rPr>
          <w:rFonts w:cs="Tahoma"/>
          <w:szCs w:val="20"/>
        </w:rPr>
        <w:t xml:space="preserve">noted </w:t>
      </w:r>
      <w:r w:rsidR="00E36DB7" w:rsidRPr="00F0075A">
        <w:rPr>
          <w:rFonts w:cs="Tahoma"/>
          <w:szCs w:val="20"/>
        </w:rPr>
        <w:t xml:space="preserve">that </w:t>
      </w:r>
      <w:r w:rsidR="009A3319" w:rsidRPr="00B813DA">
        <w:rPr>
          <w:rFonts w:eastAsiaTheme="minorEastAsia" w:cs="Tahoma"/>
          <w:szCs w:val="20"/>
        </w:rPr>
        <w:t xml:space="preserve">from </w:t>
      </w:r>
      <w:r w:rsidR="0090687A" w:rsidRPr="00B813DA">
        <w:rPr>
          <w:rFonts w:eastAsiaTheme="minorEastAsia" w:cs="Tahoma"/>
          <w:szCs w:val="20"/>
        </w:rPr>
        <w:t xml:space="preserve">a </w:t>
      </w:r>
      <w:r w:rsidR="009A3319" w:rsidRPr="00B813DA">
        <w:rPr>
          <w:rFonts w:eastAsiaTheme="minorEastAsia" w:cs="Tahoma"/>
          <w:szCs w:val="20"/>
        </w:rPr>
        <w:t xml:space="preserve">technical point of view </w:t>
      </w:r>
      <w:r w:rsidR="00BF0D9E" w:rsidRPr="00B813DA">
        <w:rPr>
          <w:rFonts w:eastAsiaTheme="minorEastAsia" w:cs="Tahoma"/>
          <w:szCs w:val="20"/>
        </w:rPr>
        <w:t>such a network could</w:t>
      </w:r>
      <w:r w:rsidR="009A3319" w:rsidRPr="00B813DA">
        <w:rPr>
          <w:rFonts w:eastAsiaTheme="minorEastAsia" w:cs="Tahoma"/>
          <w:szCs w:val="20"/>
        </w:rPr>
        <w:t xml:space="preserve"> be beneficial</w:t>
      </w:r>
      <w:r w:rsidR="00E36DB7" w:rsidRPr="00B813DA">
        <w:rPr>
          <w:rFonts w:eastAsiaTheme="minorEastAsia" w:cs="Tahoma"/>
          <w:szCs w:val="20"/>
        </w:rPr>
        <w:t>,</w:t>
      </w:r>
      <w:r w:rsidR="009A3319" w:rsidRPr="00B813DA">
        <w:rPr>
          <w:rFonts w:eastAsiaTheme="minorEastAsia" w:cs="Tahoma"/>
          <w:szCs w:val="20"/>
        </w:rPr>
        <w:t xml:space="preserve"> </w:t>
      </w:r>
      <w:r w:rsidR="006B1E65">
        <w:t xml:space="preserve">provided it exchanges with the other functional and disease networks regarding analytical and modelling activities. </w:t>
      </w:r>
      <w:r w:rsidR="006608E8">
        <w:t xml:space="preserve">Concerning its placement in the current CCB structure, some CCB members noted that it may we worthwhile reviewing the role and function of the NFPs for </w:t>
      </w:r>
      <w:r w:rsidR="00215762">
        <w:t>S</w:t>
      </w:r>
      <w:r w:rsidR="006608E8">
        <w:t xml:space="preserve">cientific </w:t>
      </w:r>
      <w:r w:rsidR="00215762">
        <w:t>A</w:t>
      </w:r>
      <w:r w:rsidR="006608E8">
        <w:t xml:space="preserve">dvice </w:t>
      </w:r>
      <w:r w:rsidR="00215762">
        <w:t>C</w:t>
      </w:r>
      <w:r w:rsidR="006608E8">
        <w:t xml:space="preserve">oordination since the quantitative </w:t>
      </w:r>
      <w:r w:rsidR="006608E8">
        <w:lastRenderedPageBreak/>
        <w:t>methods network would not fit under any of the other existing structures. The question was raised if a more informal, community of practice type, network could be an alternative to formally nominate additional contact points.</w:t>
      </w:r>
    </w:p>
    <w:p w14:paraId="5D3878CB" w14:textId="09E51765" w:rsidR="002560ED" w:rsidRPr="00B813DA" w:rsidRDefault="00400B2A" w:rsidP="002560ED">
      <w:pPr>
        <w:spacing w:before="120" w:after="240"/>
        <w:rPr>
          <w:rFonts w:eastAsiaTheme="minorEastAsia" w:cs="Tahoma"/>
          <w:szCs w:val="20"/>
        </w:rPr>
      </w:pPr>
      <w:r w:rsidRPr="00B813DA">
        <w:rPr>
          <w:rFonts w:eastAsiaTheme="minorEastAsia" w:cs="Tahoma"/>
          <w:szCs w:val="20"/>
        </w:rPr>
        <w:t>29</w:t>
      </w:r>
      <w:r w:rsidR="007155C4" w:rsidRPr="00B813DA">
        <w:rPr>
          <w:rFonts w:eastAsiaTheme="minorEastAsia" w:cs="Tahoma"/>
          <w:szCs w:val="20"/>
        </w:rPr>
        <w:t>.</w:t>
      </w:r>
      <w:r w:rsidR="007155C4" w:rsidRPr="00B813DA">
        <w:rPr>
          <w:rFonts w:eastAsiaTheme="minorEastAsia" w:cs="Tahoma"/>
          <w:szCs w:val="20"/>
        </w:rPr>
        <w:tab/>
        <w:t xml:space="preserve">ECDC responded </w:t>
      </w:r>
      <w:r w:rsidR="00E271B8">
        <w:t xml:space="preserve">that currently the forecast and scenario hubs established during the pandemic are partly fulfilling the need for a more informal network. However, what is currently missing is a strong link to the public health community, which could be achieved by setting up a more formal network under the CCB structure. Members should ideally not come from academia but instead be colleagues working at the national public health institutes and designated competent bodies, involved in the analysis and interpretation of public health relevant data, irrespective of their formal job title, considering that not all public health agencies have dedicated advanced analysis and statistical and mathematical modelling capacity. Such a network would facilitate the exchange across the different public health agencies, complement the currently more academic hubs, and contribute to preparedness by fostering networking, mutual </w:t>
      </w:r>
      <w:proofErr w:type="gramStart"/>
      <w:r w:rsidR="00E271B8">
        <w:t>learning</w:t>
      </w:r>
      <w:proofErr w:type="gramEnd"/>
      <w:r w:rsidR="00E271B8">
        <w:t xml:space="preserve"> and continuous professional development. The NFPs for Scientific Advice Coordination have not been active but are set up and could be activated in a short time frame. ECDC will review the current networking structure and get back with a more elaborated proposal.  </w:t>
      </w:r>
    </w:p>
    <w:p w14:paraId="66D4BC2E" w14:textId="44C4B9C8" w:rsidR="003A6E90" w:rsidRDefault="009A3319" w:rsidP="00FD4D29">
      <w:pPr>
        <w:pStyle w:val="Heading2"/>
        <w:numPr>
          <w:ilvl w:val="0"/>
          <w:numId w:val="6"/>
        </w:numPr>
        <w:rPr>
          <w:sz w:val="24"/>
          <w:szCs w:val="24"/>
        </w:rPr>
      </w:pPr>
      <w:bookmarkStart w:id="21" w:name="_Toc165488381"/>
      <w:bookmarkEnd w:id="19"/>
      <w:r>
        <w:rPr>
          <w:sz w:val="24"/>
          <w:szCs w:val="24"/>
        </w:rPr>
        <w:t xml:space="preserve">Update on </w:t>
      </w:r>
      <w:r w:rsidR="003A6E90" w:rsidRPr="00BA1F0B">
        <w:rPr>
          <w:sz w:val="24"/>
          <w:szCs w:val="24"/>
        </w:rPr>
        <w:t>Targeted Country Support:</w:t>
      </w:r>
      <w:r w:rsidR="003A6E90">
        <w:rPr>
          <w:sz w:val="24"/>
          <w:szCs w:val="24"/>
        </w:rPr>
        <w:t xml:space="preserve"> Country Overview</w:t>
      </w:r>
      <w:r w:rsidR="00D6509B">
        <w:rPr>
          <w:sz w:val="24"/>
          <w:szCs w:val="24"/>
        </w:rPr>
        <w:t>s</w:t>
      </w:r>
      <w:r w:rsidR="003A6E90">
        <w:rPr>
          <w:sz w:val="24"/>
          <w:szCs w:val="24"/>
        </w:rPr>
        <w:t xml:space="preserve"> Dashboard</w:t>
      </w:r>
      <w:r>
        <w:rPr>
          <w:sz w:val="24"/>
          <w:szCs w:val="24"/>
        </w:rPr>
        <w:t xml:space="preserve"> access for Member State </w:t>
      </w:r>
      <w:proofErr w:type="gramStart"/>
      <w:r>
        <w:rPr>
          <w:sz w:val="24"/>
          <w:szCs w:val="24"/>
        </w:rPr>
        <w:t>users</w:t>
      </w:r>
      <w:bookmarkEnd w:id="21"/>
      <w:proofErr w:type="gramEnd"/>
    </w:p>
    <w:p w14:paraId="43DE6B26" w14:textId="096CE3B7" w:rsidR="00E6771C" w:rsidRDefault="006C3923" w:rsidP="00E6771C">
      <w:pPr>
        <w:spacing w:after="240"/>
        <w:rPr>
          <w:rFonts w:cs="Tahoma"/>
          <w:color w:val="000000" w:themeColor="text1"/>
        </w:rPr>
      </w:pPr>
      <w:r w:rsidRPr="27EB6B7D">
        <w:rPr>
          <w:rFonts w:cs="Tahoma"/>
          <w:color w:val="000000" w:themeColor="text1"/>
        </w:rPr>
        <w:t>3</w:t>
      </w:r>
      <w:r w:rsidR="001F5C52" w:rsidRPr="27EB6B7D">
        <w:rPr>
          <w:rFonts w:cs="Tahoma"/>
          <w:color w:val="000000" w:themeColor="text1"/>
        </w:rPr>
        <w:t>0</w:t>
      </w:r>
      <w:r w:rsidR="225EC8EA" w:rsidRPr="27EB6B7D">
        <w:rPr>
          <w:rFonts w:cs="Tahoma"/>
          <w:color w:val="000000" w:themeColor="text1"/>
        </w:rPr>
        <w:t>.</w:t>
      </w:r>
      <w:r>
        <w:tab/>
      </w:r>
      <w:r w:rsidR="225EC8EA" w:rsidRPr="27EB6B7D">
        <w:rPr>
          <w:rFonts w:cs="Tahoma"/>
          <w:color w:val="000000" w:themeColor="text1"/>
        </w:rPr>
        <w:t xml:space="preserve">Svens Henkuzens, Country Support Officer, European and International Cooperation Section, </w:t>
      </w:r>
      <w:r w:rsidR="225EC8EA" w:rsidRPr="27EB6B7D">
        <w:rPr>
          <w:rFonts w:cs="Tahoma"/>
        </w:rPr>
        <w:t>Director’s Office</w:t>
      </w:r>
      <w:r w:rsidR="225EC8EA" w:rsidRPr="27EB6B7D">
        <w:rPr>
          <w:rFonts w:cs="Tahoma"/>
          <w:color w:val="000000" w:themeColor="text1"/>
        </w:rPr>
        <w:t xml:space="preserve">, ECDC, updated the participants on the further development of the County overviews Dashboard. </w:t>
      </w:r>
      <w:r w:rsidR="2670CBDB" w:rsidRPr="27EB6B7D">
        <w:rPr>
          <w:rFonts w:cs="Tahoma"/>
          <w:color w:val="000000" w:themeColor="text1"/>
        </w:rPr>
        <w:t>In the previous NC meetings ECDC was asked to have a more pro-active approach towards identifying vulnerabilities in countries and to seek possible ways to address them. Svens Henkuzens</w:t>
      </w:r>
      <w:r w:rsidR="2670CBDB" w:rsidRPr="27EB6B7D">
        <w:rPr>
          <w:rFonts w:cs="Tahoma"/>
          <w:b/>
          <w:bCs/>
          <w:color w:val="000000" w:themeColor="text1"/>
        </w:rPr>
        <w:t xml:space="preserve"> </w:t>
      </w:r>
      <w:r w:rsidR="2670CBDB" w:rsidRPr="27EB6B7D">
        <w:rPr>
          <w:rFonts w:cs="Tahoma"/>
          <w:color w:val="000000" w:themeColor="text1"/>
        </w:rPr>
        <w:t>then introduced the steps for ECDC getting closer to and deepening its knowledge on Member States</w:t>
      </w:r>
      <w:r w:rsidR="46AA387A" w:rsidRPr="27EB6B7D">
        <w:rPr>
          <w:rFonts w:cs="Tahoma"/>
          <w:color w:val="000000" w:themeColor="text1"/>
        </w:rPr>
        <w:t xml:space="preserve">, that are identifying the minimum country information needed to support capacity building, </w:t>
      </w:r>
      <w:r w:rsidR="20DF28CE" w:rsidRPr="27EB6B7D">
        <w:rPr>
          <w:rFonts w:cs="Tahoma"/>
          <w:color w:val="000000" w:themeColor="text1"/>
        </w:rPr>
        <w:t>m</w:t>
      </w:r>
      <w:r w:rsidR="46AA387A" w:rsidRPr="27EB6B7D">
        <w:rPr>
          <w:rFonts w:cs="Tahoma"/>
          <w:color w:val="000000" w:themeColor="text1"/>
        </w:rPr>
        <w:t xml:space="preserve">aking informed decision on countries to receive  prioritized country support, </w:t>
      </w:r>
      <w:r w:rsidR="20DF28CE" w:rsidRPr="27EB6B7D">
        <w:rPr>
          <w:rFonts w:cs="Tahoma"/>
          <w:color w:val="000000" w:themeColor="text1"/>
        </w:rPr>
        <w:t>p</w:t>
      </w:r>
      <w:r w:rsidR="46AA387A" w:rsidRPr="27EB6B7D">
        <w:rPr>
          <w:rFonts w:cs="Tahoma"/>
          <w:color w:val="000000" w:themeColor="text1"/>
        </w:rPr>
        <w:t>lanning actions th</w:t>
      </w:r>
      <w:r w:rsidR="00AC44F7">
        <w:rPr>
          <w:rFonts w:cs="Tahoma"/>
          <w:color w:val="000000" w:themeColor="text1"/>
        </w:rPr>
        <w:t>r</w:t>
      </w:r>
      <w:r w:rsidR="46AA387A" w:rsidRPr="27EB6B7D">
        <w:rPr>
          <w:rFonts w:cs="Tahoma"/>
          <w:color w:val="000000" w:themeColor="text1"/>
        </w:rPr>
        <w:t>ough the annual Single Planning Document and</w:t>
      </w:r>
      <w:r w:rsidR="20DF28CE" w:rsidRPr="27EB6B7D">
        <w:rPr>
          <w:rFonts w:cs="Tahoma"/>
          <w:color w:val="000000" w:themeColor="text1"/>
        </w:rPr>
        <w:t xml:space="preserve"> p</w:t>
      </w:r>
      <w:r w:rsidR="46AA387A" w:rsidRPr="27EB6B7D">
        <w:rPr>
          <w:rFonts w:cs="Tahoma"/>
          <w:color w:val="000000" w:themeColor="text1"/>
        </w:rPr>
        <w:t xml:space="preserve">roviding </w:t>
      </w:r>
      <w:r w:rsidR="20DF28CE" w:rsidRPr="27EB6B7D">
        <w:rPr>
          <w:rFonts w:cs="Tahoma"/>
          <w:color w:val="000000" w:themeColor="text1"/>
        </w:rPr>
        <w:t>t</w:t>
      </w:r>
      <w:r w:rsidR="46AA387A" w:rsidRPr="27EB6B7D">
        <w:rPr>
          <w:rFonts w:cs="Tahoma"/>
          <w:color w:val="000000" w:themeColor="text1"/>
        </w:rPr>
        <w:t xml:space="preserve">argeted </w:t>
      </w:r>
      <w:r w:rsidR="20DF28CE" w:rsidRPr="27EB6B7D">
        <w:rPr>
          <w:rFonts w:cs="Tahoma"/>
          <w:color w:val="000000" w:themeColor="text1"/>
        </w:rPr>
        <w:t>c</w:t>
      </w:r>
      <w:r w:rsidR="46AA387A" w:rsidRPr="27EB6B7D">
        <w:rPr>
          <w:rFonts w:cs="Tahoma"/>
          <w:color w:val="000000" w:themeColor="text1"/>
        </w:rPr>
        <w:t xml:space="preserve">ountry support that is in line with the </w:t>
      </w:r>
      <w:r w:rsidR="20DF28CE" w:rsidRPr="27EB6B7D">
        <w:rPr>
          <w:rFonts w:cs="Tahoma"/>
          <w:color w:val="000000" w:themeColor="text1"/>
        </w:rPr>
        <w:t>o</w:t>
      </w:r>
      <w:r w:rsidR="2D569F9C" w:rsidRPr="27EB6B7D">
        <w:rPr>
          <w:rFonts w:cs="Tahoma"/>
          <w:color w:val="000000" w:themeColor="text1"/>
        </w:rPr>
        <w:t>ngoing work on integration with other processes at ECDC e.g.</w:t>
      </w:r>
      <w:r w:rsidR="20DF28CE" w:rsidRPr="27EB6B7D">
        <w:rPr>
          <w:rFonts w:cs="Tahoma"/>
          <w:color w:val="000000" w:themeColor="text1"/>
        </w:rPr>
        <w:t>,</w:t>
      </w:r>
      <w:r w:rsidR="2D569F9C" w:rsidRPr="27EB6B7D">
        <w:rPr>
          <w:rFonts w:cs="Tahoma"/>
          <w:color w:val="000000" w:themeColor="text1"/>
        </w:rPr>
        <w:t xml:space="preserve"> Art 8 follow-up</w:t>
      </w:r>
      <w:r w:rsidR="20DF28CE" w:rsidRPr="27EB6B7D">
        <w:rPr>
          <w:rFonts w:cs="Tahoma"/>
          <w:color w:val="000000" w:themeColor="text1"/>
        </w:rPr>
        <w:t>,</w:t>
      </w:r>
      <w:r w:rsidR="2D569F9C" w:rsidRPr="27EB6B7D">
        <w:rPr>
          <w:rFonts w:cs="Tahoma"/>
          <w:color w:val="000000" w:themeColor="text1"/>
        </w:rPr>
        <w:t xml:space="preserve"> EUHTF</w:t>
      </w:r>
      <w:r w:rsidR="20DF28CE" w:rsidRPr="27EB6B7D">
        <w:rPr>
          <w:rFonts w:cs="Tahoma"/>
          <w:color w:val="000000" w:themeColor="text1"/>
        </w:rPr>
        <w:t>.</w:t>
      </w:r>
      <w:r w:rsidR="1EB02607" w:rsidRPr="27EB6B7D">
        <w:rPr>
          <w:rFonts w:cs="Tahoma"/>
          <w:color w:val="000000" w:themeColor="text1"/>
        </w:rPr>
        <w:t xml:space="preserve"> The </w:t>
      </w:r>
      <w:r w:rsidR="4D30E888" w:rsidRPr="27EB6B7D">
        <w:rPr>
          <w:rFonts w:cs="Tahoma"/>
          <w:color w:val="000000" w:themeColor="text1"/>
        </w:rPr>
        <w:t>participants</w:t>
      </w:r>
      <w:r w:rsidR="308815A2" w:rsidRPr="27EB6B7D">
        <w:rPr>
          <w:rFonts w:cs="Tahoma"/>
          <w:color w:val="000000" w:themeColor="text1"/>
        </w:rPr>
        <w:t xml:space="preserve"> were informed that </w:t>
      </w:r>
      <w:r w:rsidR="1EB02607" w:rsidRPr="27EB6B7D">
        <w:rPr>
          <w:rFonts w:cs="Tahoma"/>
          <w:color w:val="000000" w:themeColor="text1"/>
          <w:lang w:val="en-US"/>
        </w:rPr>
        <w:t>access</w:t>
      </w:r>
      <w:r w:rsidR="4D30E888" w:rsidRPr="27EB6B7D">
        <w:rPr>
          <w:rFonts w:cs="Tahoma"/>
          <w:color w:val="000000" w:themeColor="text1"/>
          <w:lang w:val="en-US"/>
        </w:rPr>
        <w:t xml:space="preserve"> to</w:t>
      </w:r>
      <w:r w:rsidR="1EB02607" w:rsidRPr="27EB6B7D">
        <w:rPr>
          <w:rFonts w:cs="Tahoma"/>
          <w:color w:val="000000" w:themeColor="text1"/>
          <w:lang w:val="en-US"/>
        </w:rPr>
        <w:t xml:space="preserve"> the dashboard</w:t>
      </w:r>
      <w:r w:rsidR="3A64DDEB" w:rsidRPr="27EB6B7D">
        <w:rPr>
          <w:rFonts w:cs="Tahoma"/>
          <w:color w:val="000000" w:themeColor="text1"/>
          <w:lang w:val="en-US"/>
        </w:rPr>
        <w:t xml:space="preserve"> </w:t>
      </w:r>
      <w:r w:rsidR="4D30E888" w:rsidRPr="27EB6B7D">
        <w:rPr>
          <w:rFonts w:cs="Tahoma"/>
          <w:color w:val="000000" w:themeColor="text1"/>
          <w:lang w:val="en-US"/>
        </w:rPr>
        <w:t xml:space="preserve">is </w:t>
      </w:r>
      <w:r w:rsidR="3A64DDEB" w:rsidRPr="27EB6B7D">
        <w:rPr>
          <w:rFonts w:cs="Tahoma"/>
          <w:color w:val="000000" w:themeColor="text1"/>
          <w:lang w:val="en-US"/>
        </w:rPr>
        <w:t xml:space="preserve">set up </w:t>
      </w:r>
      <w:r w:rsidR="5AE513DE" w:rsidRPr="27EB6B7D">
        <w:rPr>
          <w:rFonts w:cs="Tahoma"/>
          <w:color w:val="000000" w:themeColor="text1"/>
          <w:lang w:val="en-US"/>
        </w:rPr>
        <w:t xml:space="preserve">by default </w:t>
      </w:r>
      <w:r w:rsidR="3A64DDEB" w:rsidRPr="27EB6B7D">
        <w:rPr>
          <w:rFonts w:cs="Tahoma"/>
          <w:color w:val="000000" w:themeColor="text1"/>
          <w:lang w:val="en-US"/>
        </w:rPr>
        <w:t>for CCB Directors and NCs</w:t>
      </w:r>
      <w:r w:rsidR="67E9342F" w:rsidRPr="27EB6B7D">
        <w:rPr>
          <w:rFonts w:cs="Tahoma"/>
          <w:color w:val="000000" w:themeColor="text1"/>
          <w:lang w:val="en-US"/>
        </w:rPr>
        <w:t>.</w:t>
      </w:r>
      <w:r w:rsidR="61952A0C" w:rsidRPr="27EB6B7D">
        <w:rPr>
          <w:rFonts w:cs="Tahoma"/>
          <w:color w:val="000000" w:themeColor="text1"/>
          <w:lang w:val="en-US"/>
        </w:rPr>
        <w:t xml:space="preserve"> The</w:t>
      </w:r>
      <w:r w:rsidR="1EB02607" w:rsidRPr="27EB6B7D">
        <w:rPr>
          <w:rFonts w:cs="Tahoma"/>
          <w:color w:val="000000" w:themeColor="text1"/>
        </w:rPr>
        <w:t xml:space="preserve"> live demo of the platform</w:t>
      </w:r>
      <w:r w:rsidR="49FF6FB4" w:rsidRPr="27EB6B7D">
        <w:rPr>
          <w:rFonts w:cs="Tahoma"/>
          <w:color w:val="000000" w:themeColor="text1"/>
        </w:rPr>
        <w:t xml:space="preserve"> </w:t>
      </w:r>
      <w:r w:rsidR="67E9342F" w:rsidRPr="27EB6B7D">
        <w:rPr>
          <w:rFonts w:cs="Tahoma"/>
          <w:color w:val="000000" w:themeColor="text1"/>
        </w:rPr>
        <w:t>was presented</w:t>
      </w:r>
      <w:r w:rsidR="1EB02607" w:rsidRPr="27EB6B7D">
        <w:rPr>
          <w:rFonts w:cs="Tahoma"/>
          <w:color w:val="000000" w:themeColor="text1"/>
        </w:rPr>
        <w:t>.</w:t>
      </w:r>
    </w:p>
    <w:p w14:paraId="01D95A9E" w14:textId="2CCDFC53" w:rsidR="0092685C" w:rsidRPr="0092685C" w:rsidRDefault="006C3923" w:rsidP="13EA1F62">
      <w:pPr>
        <w:spacing w:after="240"/>
        <w:rPr>
          <w:rFonts w:cs="Tahoma"/>
          <w:color w:val="000000" w:themeColor="text1"/>
        </w:rPr>
      </w:pPr>
      <w:r w:rsidRPr="13EA1F62">
        <w:rPr>
          <w:rFonts w:cs="Tahoma"/>
          <w:color w:val="000000" w:themeColor="text1"/>
        </w:rPr>
        <w:t>3</w:t>
      </w:r>
      <w:r w:rsidR="001F5C52" w:rsidRPr="13EA1F62">
        <w:rPr>
          <w:rFonts w:cs="Tahoma"/>
          <w:color w:val="000000" w:themeColor="text1"/>
        </w:rPr>
        <w:t>1</w:t>
      </w:r>
      <w:r w:rsidR="007E7C5F" w:rsidRPr="13EA1F62">
        <w:rPr>
          <w:rFonts w:cs="Tahoma"/>
          <w:color w:val="000000" w:themeColor="text1"/>
        </w:rPr>
        <w:t>.</w:t>
      </w:r>
      <w:r>
        <w:tab/>
      </w:r>
      <w:r w:rsidR="007E7C5F" w:rsidRPr="13EA1F62">
        <w:rPr>
          <w:rFonts w:cs="Tahoma"/>
          <w:color w:val="000000" w:themeColor="text1"/>
        </w:rPr>
        <w:t>The participants acknowledged the Country Overview Dashboard as a very good and informative tool for countries in one place. They inquired about</w:t>
      </w:r>
      <w:r w:rsidR="007C486A" w:rsidRPr="13EA1F62">
        <w:rPr>
          <w:rFonts w:cs="Tahoma"/>
          <w:color w:val="000000" w:themeColor="text1"/>
        </w:rPr>
        <w:t xml:space="preserve"> sources of information and the possibility to</w:t>
      </w:r>
      <w:r w:rsidR="007E7C5F" w:rsidRPr="13EA1F62">
        <w:rPr>
          <w:rFonts w:cs="Tahoma"/>
          <w:color w:val="000000" w:themeColor="text1"/>
        </w:rPr>
        <w:t xml:space="preserve"> </w:t>
      </w:r>
      <w:r w:rsidR="007C486A" w:rsidRPr="13EA1F62">
        <w:rPr>
          <w:rFonts w:cs="Tahoma"/>
          <w:color w:val="000000" w:themeColor="text1"/>
        </w:rPr>
        <w:t>open</w:t>
      </w:r>
      <w:r w:rsidR="001B4BE7" w:rsidRPr="13EA1F62">
        <w:rPr>
          <w:rFonts w:cs="Tahoma"/>
          <w:color w:val="000000" w:themeColor="text1"/>
        </w:rPr>
        <w:t xml:space="preserve"> the </w:t>
      </w:r>
      <w:r w:rsidR="007E7C5F" w:rsidRPr="13EA1F62">
        <w:rPr>
          <w:rFonts w:cs="Tahoma"/>
          <w:color w:val="000000" w:themeColor="text1"/>
        </w:rPr>
        <w:t>access</w:t>
      </w:r>
      <w:r w:rsidR="001B4BE7" w:rsidRPr="13EA1F62">
        <w:rPr>
          <w:rFonts w:cs="Tahoma"/>
          <w:color w:val="000000" w:themeColor="text1"/>
        </w:rPr>
        <w:t xml:space="preserve"> </w:t>
      </w:r>
      <w:r w:rsidR="007E7C5F" w:rsidRPr="13EA1F62">
        <w:rPr>
          <w:rFonts w:cs="Tahoma"/>
          <w:color w:val="000000" w:themeColor="text1"/>
        </w:rPr>
        <w:t>to NFPs</w:t>
      </w:r>
      <w:r w:rsidR="007C486A" w:rsidRPr="13EA1F62">
        <w:rPr>
          <w:rFonts w:cs="Tahoma"/>
          <w:color w:val="000000" w:themeColor="text1"/>
        </w:rPr>
        <w:t xml:space="preserve"> and OCPs</w:t>
      </w:r>
      <w:r w:rsidR="007E7C5F" w:rsidRPr="13EA1F62">
        <w:rPr>
          <w:rFonts w:cs="Tahoma"/>
          <w:color w:val="000000" w:themeColor="text1"/>
        </w:rPr>
        <w:t xml:space="preserve">, </w:t>
      </w:r>
      <w:r w:rsidR="007C486A" w:rsidRPr="13EA1F62">
        <w:rPr>
          <w:rFonts w:cs="Tahoma"/>
          <w:color w:val="000000" w:themeColor="text1"/>
        </w:rPr>
        <w:t xml:space="preserve">as well as public availability. Svens Henkuzens </w:t>
      </w:r>
      <w:r w:rsidR="00B311EF" w:rsidRPr="13EA1F62">
        <w:rPr>
          <w:rFonts w:cs="Tahoma"/>
          <w:color w:val="000000" w:themeColor="text1"/>
        </w:rPr>
        <w:t xml:space="preserve">then </w:t>
      </w:r>
      <w:r w:rsidR="007C486A" w:rsidRPr="13EA1F62">
        <w:rPr>
          <w:rFonts w:cs="Tahoma"/>
          <w:color w:val="000000" w:themeColor="text1"/>
        </w:rPr>
        <w:t xml:space="preserve">clarified that </w:t>
      </w:r>
      <w:r w:rsidR="00D7764E" w:rsidRPr="13EA1F62">
        <w:rPr>
          <w:rFonts w:cs="Tahoma"/>
          <w:color w:val="000000" w:themeColor="text1"/>
        </w:rPr>
        <w:t>access can be granted by roles and by default that would be processed following a broad agreement</w:t>
      </w:r>
      <w:r w:rsidR="00A570AE" w:rsidRPr="13EA1F62">
        <w:rPr>
          <w:rFonts w:cs="Tahoma"/>
          <w:color w:val="000000" w:themeColor="text1"/>
        </w:rPr>
        <w:t xml:space="preserve">, </w:t>
      </w:r>
      <w:r w:rsidR="0020570C">
        <w:rPr>
          <w:rFonts w:cs="Tahoma"/>
          <w:color w:val="000000" w:themeColor="text1"/>
        </w:rPr>
        <w:t>and</w:t>
      </w:r>
      <w:r w:rsidR="4F57B2D1" w:rsidRPr="13EA1F62">
        <w:rPr>
          <w:rFonts w:cs="Tahoma"/>
          <w:color w:val="000000" w:themeColor="text1"/>
        </w:rPr>
        <w:t xml:space="preserve"> at this stage </w:t>
      </w:r>
      <w:r w:rsidR="00A570AE" w:rsidRPr="13EA1F62">
        <w:rPr>
          <w:rFonts w:cs="Tahoma"/>
          <w:color w:val="000000" w:themeColor="text1"/>
        </w:rPr>
        <w:t>publicly access will not be available</w:t>
      </w:r>
      <w:r w:rsidR="00D7764E" w:rsidRPr="13EA1F62">
        <w:rPr>
          <w:rFonts w:cs="Tahoma"/>
          <w:color w:val="000000" w:themeColor="text1"/>
        </w:rPr>
        <w:t>.</w:t>
      </w:r>
      <w:r w:rsidR="00A570AE" w:rsidRPr="13EA1F62">
        <w:rPr>
          <w:rFonts w:cs="Tahoma"/>
          <w:color w:val="000000" w:themeColor="text1"/>
        </w:rPr>
        <w:t xml:space="preserve"> </w:t>
      </w:r>
      <w:r w:rsidR="00BC6C1E" w:rsidRPr="13EA1F62">
        <w:rPr>
          <w:rFonts w:cs="Tahoma"/>
        </w:rPr>
        <w:t xml:space="preserve">It was suggested to grant default access to all National Focal Points, except for </w:t>
      </w:r>
      <w:proofErr w:type="spellStart"/>
      <w:r w:rsidR="00BC6C1E" w:rsidRPr="13EA1F62">
        <w:rPr>
          <w:rFonts w:cs="Tahoma"/>
        </w:rPr>
        <w:t>SoHO</w:t>
      </w:r>
      <w:proofErr w:type="spellEnd"/>
      <w:r w:rsidR="00BC6C1E" w:rsidRPr="13EA1F62">
        <w:rPr>
          <w:rFonts w:cs="Tahoma"/>
        </w:rPr>
        <w:t xml:space="preserve"> NFPs and Scientific Advice NFPs. ECDC will request from NCs the approval on this matter. </w:t>
      </w:r>
      <w:r w:rsidR="00A570AE" w:rsidRPr="13EA1F62">
        <w:rPr>
          <w:rFonts w:cs="Tahoma"/>
          <w:color w:val="000000" w:themeColor="text1"/>
        </w:rPr>
        <w:t xml:space="preserve">The data sources were noted as ECDC, EC, WHO, </w:t>
      </w:r>
      <w:r w:rsidR="0092685C" w:rsidRPr="13EA1F62">
        <w:rPr>
          <w:rFonts w:cs="Tahoma"/>
          <w:color w:val="000000" w:themeColor="text1"/>
        </w:rPr>
        <w:t>OECD, Eurostat, EMCDDA, EFSA.</w:t>
      </w:r>
    </w:p>
    <w:p w14:paraId="10AF4C69" w14:textId="61120D6E" w:rsidR="00432986" w:rsidRDefault="00432986" w:rsidP="00FD4D29">
      <w:pPr>
        <w:pStyle w:val="Heading2"/>
        <w:numPr>
          <w:ilvl w:val="0"/>
          <w:numId w:val="6"/>
        </w:numPr>
        <w:rPr>
          <w:sz w:val="24"/>
          <w:szCs w:val="24"/>
        </w:rPr>
      </w:pPr>
      <w:bookmarkStart w:id="22" w:name="_Toc165488382"/>
      <w:r>
        <w:rPr>
          <w:sz w:val="24"/>
          <w:szCs w:val="24"/>
        </w:rPr>
        <w:t xml:space="preserve">Update on SRM: nomination model for access to </w:t>
      </w:r>
      <w:proofErr w:type="gramStart"/>
      <w:r>
        <w:rPr>
          <w:sz w:val="24"/>
          <w:szCs w:val="24"/>
        </w:rPr>
        <w:t>applications</w:t>
      </w:r>
      <w:bookmarkEnd w:id="22"/>
      <w:proofErr w:type="gramEnd"/>
    </w:p>
    <w:p w14:paraId="075EAB56" w14:textId="4D30AEEF" w:rsidR="00115DAD" w:rsidRPr="00115DAD" w:rsidRDefault="006C3923" w:rsidP="006E1987">
      <w:pPr>
        <w:spacing w:after="240"/>
        <w:rPr>
          <w:rFonts w:cs="Tahoma"/>
          <w:szCs w:val="20"/>
          <w:shd w:val="clear" w:color="auto" w:fill="FFFFFF"/>
        </w:rPr>
      </w:pPr>
      <w:r w:rsidRPr="008D11EC">
        <w:rPr>
          <w:rFonts w:cs="Tahoma"/>
          <w:lang w:eastAsia="en-GB"/>
        </w:rPr>
        <w:t>3</w:t>
      </w:r>
      <w:r w:rsidR="001F5C52">
        <w:rPr>
          <w:rFonts w:cs="Tahoma"/>
          <w:lang w:eastAsia="en-GB"/>
        </w:rPr>
        <w:t>2</w:t>
      </w:r>
      <w:r w:rsidRPr="008D11EC">
        <w:rPr>
          <w:rFonts w:cs="Tahoma"/>
          <w:lang w:eastAsia="en-GB"/>
        </w:rPr>
        <w:t>.</w:t>
      </w:r>
      <w:r w:rsidRPr="008D11EC">
        <w:rPr>
          <w:rFonts w:cs="Tahoma"/>
          <w:lang w:eastAsia="en-GB"/>
        </w:rPr>
        <w:tab/>
      </w:r>
      <w:r w:rsidR="00432986" w:rsidRPr="00BA3366">
        <w:rPr>
          <w:rFonts w:eastAsia="Times New Roman"/>
          <w:szCs w:val="20"/>
        </w:rPr>
        <w:t xml:space="preserve">Skaidra Kurapkiene, Corporate Governance Officer, </w:t>
      </w:r>
      <w:r w:rsidR="00432986" w:rsidRPr="00BA3366">
        <w:rPr>
          <w:szCs w:val="20"/>
        </w:rPr>
        <w:t>Executive Office, Director’s Office, ECDC</w:t>
      </w:r>
      <w:r w:rsidR="00B06437" w:rsidRPr="00BA3366">
        <w:rPr>
          <w:szCs w:val="20"/>
        </w:rPr>
        <w:t xml:space="preserve">, and </w:t>
      </w:r>
      <w:r w:rsidR="00432986" w:rsidRPr="00B06437">
        <w:rPr>
          <w:rFonts w:eastAsia="Times New Roman" w:cs="Tahoma"/>
          <w:szCs w:val="20"/>
        </w:rPr>
        <w:t xml:space="preserve">Anca Dragnea, Project Manager/Business Analyst, Digital Solutions, </w:t>
      </w:r>
      <w:r w:rsidR="00432986" w:rsidRPr="00B06437">
        <w:rPr>
          <w:rFonts w:cs="Tahoma"/>
          <w:szCs w:val="20"/>
          <w:shd w:val="clear" w:color="auto" w:fill="FFFFFF"/>
        </w:rPr>
        <w:t>Digital Transformation Services, ECDC</w:t>
      </w:r>
      <w:r w:rsidR="00B06437">
        <w:rPr>
          <w:rFonts w:cs="Tahoma"/>
          <w:szCs w:val="20"/>
          <w:shd w:val="clear" w:color="auto" w:fill="FFFFFF"/>
        </w:rPr>
        <w:t xml:space="preserve">, </w:t>
      </w:r>
      <w:r w:rsidR="00D96B83">
        <w:rPr>
          <w:rFonts w:cs="Tahoma"/>
          <w:szCs w:val="20"/>
          <w:shd w:val="clear" w:color="auto" w:fill="FFFFFF"/>
        </w:rPr>
        <w:t>presented an update of the latest developments</w:t>
      </w:r>
      <w:r w:rsidR="00967E2F" w:rsidRPr="00521FA7">
        <w:rPr>
          <w:rFonts w:cs="Tahoma"/>
          <w:szCs w:val="20"/>
          <w:shd w:val="clear" w:color="auto" w:fill="FFFFFF"/>
        </w:rPr>
        <w:t xml:space="preserve"> of </w:t>
      </w:r>
      <w:r w:rsidR="00967E2F">
        <w:rPr>
          <w:rFonts w:cs="Tahoma"/>
          <w:szCs w:val="20"/>
          <w:shd w:val="clear" w:color="auto" w:fill="FFFFFF"/>
        </w:rPr>
        <w:t>Stakeholders Relationship Management (SRM) system</w:t>
      </w:r>
      <w:r w:rsidR="003B44D3">
        <w:rPr>
          <w:rFonts w:cs="Tahoma"/>
          <w:szCs w:val="20"/>
          <w:shd w:val="clear" w:color="auto" w:fill="FFFFFF"/>
        </w:rPr>
        <w:t xml:space="preserve">. A new </w:t>
      </w:r>
      <w:r w:rsidR="00CB5F35">
        <w:rPr>
          <w:rFonts w:cs="Tahoma"/>
          <w:szCs w:val="20"/>
          <w:shd w:val="clear" w:color="auto" w:fill="FFFFFF"/>
        </w:rPr>
        <w:t>nomination</w:t>
      </w:r>
      <w:r w:rsidR="0034623C">
        <w:rPr>
          <w:rFonts w:cs="Tahoma"/>
          <w:szCs w:val="20"/>
          <w:shd w:val="clear" w:color="auto" w:fill="FFFFFF"/>
        </w:rPr>
        <w:t xml:space="preserve"> model for access to ECDC applications was introduced</w:t>
      </w:r>
      <w:r w:rsidR="00901303">
        <w:rPr>
          <w:rFonts w:cs="Tahoma"/>
          <w:szCs w:val="20"/>
          <w:shd w:val="clear" w:color="auto" w:fill="FFFFFF"/>
        </w:rPr>
        <w:t xml:space="preserve"> </w:t>
      </w:r>
      <w:r w:rsidR="00A65378">
        <w:rPr>
          <w:rFonts w:cs="Tahoma"/>
          <w:szCs w:val="20"/>
          <w:shd w:val="clear" w:color="auto" w:fill="FFFFFF"/>
        </w:rPr>
        <w:t xml:space="preserve">noting that </w:t>
      </w:r>
      <w:r w:rsidR="00901303" w:rsidRPr="00901303">
        <w:rPr>
          <w:rFonts w:cs="Tahoma"/>
          <w:szCs w:val="20"/>
          <w:shd w:val="clear" w:color="auto" w:fill="FFFFFF"/>
        </w:rPr>
        <w:t xml:space="preserve">access to applications </w:t>
      </w:r>
      <w:r w:rsidR="00A65378">
        <w:rPr>
          <w:rFonts w:cs="Tahoma"/>
          <w:szCs w:val="20"/>
          <w:shd w:val="clear" w:color="auto" w:fill="FFFFFF"/>
        </w:rPr>
        <w:t>will be based</w:t>
      </w:r>
      <w:r w:rsidR="00901303" w:rsidRPr="00901303">
        <w:rPr>
          <w:rFonts w:cs="Tahoma"/>
          <w:szCs w:val="20"/>
          <w:shd w:val="clear" w:color="auto" w:fill="FFFFFF"/>
        </w:rPr>
        <w:t xml:space="preserve"> on </w:t>
      </w:r>
      <w:r w:rsidR="008E600A">
        <w:rPr>
          <w:rFonts w:cs="Tahoma"/>
          <w:szCs w:val="20"/>
          <w:shd w:val="clear" w:color="auto" w:fill="FFFFFF"/>
        </w:rPr>
        <w:t xml:space="preserve">the </w:t>
      </w:r>
      <w:r w:rsidR="00901303" w:rsidRPr="00901303">
        <w:rPr>
          <w:rFonts w:cs="Tahoma"/>
          <w:szCs w:val="20"/>
          <w:shd w:val="clear" w:color="auto" w:fill="FFFFFF"/>
        </w:rPr>
        <w:t>nominated</w:t>
      </w:r>
      <w:r w:rsidR="000A62AC">
        <w:rPr>
          <w:rFonts w:cs="Tahoma"/>
          <w:szCs w:val="20"/>
          <w:shd w:val="clear" w:color="auto" w:fill="FFFFFF"/>
        </w:rPr>
        <w:t xml:space="preserve"> CCB</w:t>
      </w:r>
      <w:r w:rsidR="00901303" w:rsidRPr="00901303">
        <w:rPr>
          <w:rFonts w:cs="Tahoma"/>
          <w:szCs w:val="20"/>
          <w:shd w:val="clear" w:color="auto" w:fill="FFFFFF"/>
        </w:rPr>
        <w:t xml:space="preserve"> roles</w:t>
      </w:r>
      <w:r w:rsidR="00370D0C">
        <w:rPr>
          <w:rFonts w:cs="Tahoma"/>
          <w:szCs w:val="20"/>
          <w:shd w:val="clear" w:color="auto" w:fill="FFFFFF"/>
        </w:rPr>
        <w:t>, th</w:t>
      </w:r>
      <w:r w:rsidR="00705281">
        <w:rPr>
          <w:rFonts w:cs="Tahoma"/>
          <w:szCs w:val="20"/>
          <w:shd w:val="clear" w:color="auto" w:fill="FFFFFF"/>
        </w:rPr>
        <w:t>ereby</w:t>
      </w:r>
      <w:r w:rsidR="00370D0C">
        <w:rPr>
          <w:rFonts w:cs="Tahoma"/>
          <w:szCs w:val="20"/>
          <w:shd w:val="clear" w:color="auto" w:fill="FFFFFF"/>
        </w:rPr>
        <w:t xml:space="preserve"> the CCB nomination process will not change</w:t>
      </w:r>
      <w:r w:rsidR="00680DBF">
        <w:rPr>
          <w:rFonts w:cs="Tahoma"/>
          <w:szCs w:val="20"/>
          <w:shd w:val="clear" w:color="auto" w:fill="FFFFFF"/>
        </w:rPr>
        <w:t>, however,</w:t>
      </w:r>
      <w:r w:rsidR="000A62AC">
        <w:rPr>
          <w:rFonts w:cs="Tahoma"/>
          <w:szCs w:val="20"/>
          <w:shd w:val="clear" w:color="auto" w:fill="FFFFFF"/>
        </w:rPr>
        <w:t xml:space="preserve"> </w:t>
      </w:r>
      <w:r w:rsidR="000A62AC" w:rsidRPr="000A62AC">
        <w:rPr>
          <w:rFonts w:cs="Tahoma"/>
          <w:szCs w:val="20"/>
          <w:shd w:val="clear" w:color="auto" w:fill="FFFFFF"/>
        </w:rPr>
        <w:t xml:space="preserve">it will not be possible </w:t>
      </w:r>
      <w:r w:rsidR="00B76FD4">
        <w:rPr>
          <w:rFonts w:cs="Tahoma"/>
          <w:szCs w:val="20"/>
          <w:shd w:val="clear" w:color="auto" w:fill="FFFFFF"/>
        </w:rPr>
        <w:t>for NCs</w:t>
      </w:r>
      <w:r w:rsidR="00813854">
        <w:rPr>
          <w:rFonts w:cs="Tahoma"/>
          <w:szCs w:val="20"/>
          <w:shd w:val="clear" w:color="auto" w:fill="FFFFFF"/>
        </w:rPr>
        <w:t xml:space="preserve">/nomination managers </w:t>
      </w:r>
      <w:r w:rsidR="000A62AC" w:rsidRPr="000A62AC">
        <w:rPr>
          <w:rFonts w:cs="Tahoma"/>
          <w:szCs w:val="20"/>
          <w:shd w:val="clear" w:color="auto" w:fill="FFFFFF"/>
        </w:rPr>
        <w:t>to grant only access via SRM</w:t>
      </w:r>
      <w:r w:rsidR="00705281">
        <w:rPr>
          <w:rFonts w:cs="Tahoma"/>
          <w:szCs w:val="20"/>
          <w:shd w:val="clear" w:color="auto" w:fill="FFFFFF"/>
        </w:rPr>
        <w:t xml:space="preserve"> without </w:t>
      </w:r>
      <w:r w:rsidR="00CC6984">
        <w:rPr>
          <w:rFonts w:cs="Tahoma"/>
          <w:szCs w:val="20"/>
          <w:shd w:val="clear" w:color="auto" w:fill="FFFFFF"/>
        </w:rPr>
        <w:t>the assigned role</w:t>
      </w:r>
      <w:r w:rsidR="000A62AC">
        <w:rPr>
          <w:rFonts w:cs="Tahoma"/>
          <w:szCs w:val="20"/>
          <w:shd w:val="clear" w:color="auto" w:fill="FFFFFF"/>
        </w:rPr>
        <w:t>.</w:t>
      </w:r>
      <w:r w:rsidR="00CC6984">
        <w:rPr>
          <w:rFonts w:cs="Tahoma"/>
          <w:szCs w:val="20"/>
          <w:shd w:val="clear" w:color="auto" w:fill="FFFFFF"/>
        </w:rPr>
        <w:t xml:space="preserve"> An </w:t>
      </w:r>
      <w:r w:rsidR="00F22AD6">
        <w:rPr>
          <w:rFonts w:cs="Tahoma"/>
          <w:szCs w:val="20"/>
          <w:shd w:val="clear" w:color="auto" w:fill="FFFFFF"/>
        </w:rPr>
        <w:t>im</w:t>
      </w:r>
      <w:r w:rsidR="00115DAD" w:rsidRPr="00115DAD">
        <w:rPr>
          <w:rFonts w:cs="Tahoma"/>
          <w:szCs w:val="20"/>
          <w:shd w:val="clear" w:color="auto" w:fill="FFFFFF"/>
        </w:rPr>
        <w:t xml:space="preserve">proved SRM </w:t>
      </w:r>
      <w:r w:rsidR="00826491">
        <w:rPr>
          <w:rFonts w:cs="Tahoma"/>
          <w:szCs w:val="20"/>
          <w:shd w:val="clear" w:color="auto" w:fill="FFFFFF"/>
        </w:rPr>
        <w:t>online h</w:t>
      </w:r>
      <w:r w:rsidR="00115DAD" w:rsidRPr="00115DAD">
        <w:rPr>
          <w:rFonts w:cs="Tahoma"/>
          <w:szCs w:val="20"/>
          <w:shd w:val="clear" w:color="auto" w:fill="FFFFFF"/>
        </w:rPr>
        <w:t>elp functionality</w:t>
      </w:r>
      <w:r w:rsidR="00115DAD">
        <w:rPr>
          <w:rFonts w:cs="Tahoma"/>
          <w:szCs w:val="20"/>
          <w:shd w:val="clear" w:color="auto" w:fill="FFFFFF"/>
        </w:rPr>
        <w:t xml:space="preserve"> </w:t>
      </w:r>
      <w:r w:rsidR="00826491">
        <w:rPr>
          <w:rFonts w:cs="Tahoma"/>
          <w:szCs w:val="20"/>
          <w:shd w:val="clear" w:color="auto" w:fill="FFFFFF"/>
        </w:rPr>
        <w:t>was introduced</w:t>
      </w:r>
      <w:r w:rsidR="00085CBB">
        <w:rPr>
          <w:rFonts w:cs="Tahoma"/>
          <w:szCs w:val="20"/>
          <w:shd w:val="clear" w:color="auto" w:fill="FFFFFF"/>
        </w:rPr>
        <w:t xml:space="preserve"> </w:t>
      </w:r>
      <w:r w:rsidR="00B57D10">
        <w:rPr>
          <w:rFonts w:cs="Tahoma"/>
          <w:szCs w:val="20"/>
          <w:shd w:val="clear" w:color="auto" w:fill="FFFFFF"/>
        </w:rPr>
        <w:t xml:space="preserve">that </w:t>
      </w:r>
      <w:r w:rsidR="00C045EE">
        <w:rPr>
          <w:rFonts w:cs="Tahoma"/>
          <w:szCs w:val="20"/>
          <w:shd w:val="clear" w:color="auto" w:fill="FFFFFF"/>
        </w:rPr>
        <w:t>accommod</w:t>
      </w:r>
      <w:r w:rsidR="00B57D10">
        <w:rPr>
          <w:rFonts w:cs="Tahoma"/>
          <w:szCs w:val="20"/>
          <w:shd w:val="clear" w:color="auto" w:fill="FFFFFF"/>
        </w:rPr>
        <w:t>ates</w:t>
      </w:r>
      <w:r w:rsidR="00115DAD">
        <w:rPr>
          <w:rFonts w:cs="Tahoma"/>
          <w:szCs w:val="20"/>
          <w:shd w:val="clear" w:color="auto" w:fill="FFFFFF"/>
        </w:rPr>
        <w:t xml:space="preserve"> </w:t>
      </w:r>
      <w:r w:rsidR="00802DE5">
        <w:rPr>
          <w:rFonts w:cs="Tahoma"/>
          <w:szCs w:val="20"/>
          <w:shd w:val="clear" w:color="auto" w:fill="FFFFFF"/>
        </w:rPr>
        <w:t>comprehensive e</w:t>
      </w:r>
      <w:r w:rsidR="00115DAD" w:rsidRPr="00115DAD">
        <w:rPr>
          <w:rFonts w:cs="Tahoma"/>
          <w:szCs w:val="20"/>
          <w:shd w:val="clear" w:color="auto" w:fill="FFFFFF"/>
        </w:rPr>
        <w:t>xplan</w:t>
      </w:r>
      <w:r w:rsidR="00E35A67">
        <w:rPr>
          <w:rFonts w:cs="Tahoma"/>
          <w:szCs w:val="20"/>
          <w:shd w:val="clear" w:color="auto" w:fill="FFFFFF"/>
        </w:rPr>
        <w:t>atory material</w:t>
      </w:r>
      <w:r w:rsidR="00802DE5">
        <w:rPr>
          <w:rFonts w:cs="Tahoma"/>
          <w:szCs w:val="20"/>
          <w:shd w:val="clear" w:color="auto" w:fill="FFFFFF"/>
        </w:rPr>
        <w:t xml:space="preserve"> and </w:t>
      </w:r>
      <w:r w:rsidR="006E1987">
        <w:rPr>
          <w:rFonts w:cs="Tahoma"/>
          <w:szCs w:val="20"/>
          <w:shd w:val="clear" w:color="auto" w:fill="FFFFFF"/>
        </w:rPr>
        <w:t>v</w:t>
      </w:r>
      <w:r w:rsidR="00115DAD" w:rsidRPr="00115DAD">
        <w:rPr>
          <w:rFonts w:cs="Tahoma"/>
          <w:szCs w:val="20"/>
          <w:shd w:val="clear" w:color="auto" w:fill="FFFFFF"/>
        </w:rPr>
        <w:t>ideos</w:t>
      </w:r>
      <w:r w:rsidR="005C2861">
        <w:rPr>
          <w:rFonts w:cs="Tahoma"/>
          <w:szCs w:val="20"/>
          <w:shd w:val="clear" w:color="auto" w:fill="FFFFFF"/>
        </w:rPr>
        <w:t xml:space="preserve"> </w:t>
      </w:r>
      <w:r w:rsidR="00E35A67">
        <w:rPr>
          <w:rFonts w:cs="Tahoma"/>
          <w:szCs w:val="20"/>
          <w:shd w:val="clear" w:color="auto" w:fill="FFFFFF"/>
        </w:rPr>
        <w:t xml:space="preserve">to </w:t>
      </w:r>
      <w:r w:rsidR="00DD07F3">
        <w:rPr>
          <w:rFonts w:cs="Tahoma"/>
          <w:szCs w:val="20"/>
          <w:shd w:val="clear" w:color="auto" w:fill="FFFFFF"/>
        </w:rPr>
        <w:t xml:space="preserve">better </w:t>
      </w:r>
      <w:r w:rsidR="00E35A67">
        <w:rPr>
          <w:rFonts w:cs="Tahoma"/>
          <w:szCs w:val="20"/>
          <w:shd w:val="clear" w:color="auto" w:fill="FFFFFF"/>
        </w:rPr>
        <w:t xml:space="preserve">support the user for </w:t>
      </w:r>
      <w:r w:rsidR="00670B18">
        <w:rPr>
          <w:rFonts w:cs="Tahoma"/>
          <w:szCs w:val="20"/>
          <w:shd w:val="clear" w:color="auto" w:fill="FFFFFF"/>
        </w:rPr>
        <w:t xml:space="preserve">operations </w:t>
      </w:r>
      <w:r w:rsidR="00E35A67">
        <w:rPr>
          <w:rFonts w:cs="Tahoma"/>
          <w:szCs w:val="20"/>
          <w:shd w:val="clear" w:color="auto" w:fill="FFFFFF"/>
        </w:rPr>
        <w:t>in the system.</w:t>
      </w:r>
      <w:r w:rsidR="0064663E">
        <w:rPr>
          <w:rFonts w:cs="Tahoma"/>
          <w:szCs w:val="20"/>
          <w:shd w:val="clear" w:color="auto" w:fill="FFFFFF"/>
        </w:rPr>
        <w:t xml:space="preserve"> </w:t>
      </w:r>
    </w:p>
    <w:p w14:paraId="4A21596B" w14:textId="0F40B699" w:rsidR="00C47C08" w:rsidRDefault="0064663E" w:rsidP="00432986">
      <w:pPr>
        <w:spacing w:after="240"/>
        <w:rPr>
          <w:rFonts w:cs="Tahoma"/>
          <w:szCs w:val="20"/>
          <w:shd w:val="clear" w:color="auto" w:fill="FFFFFF"/>
        </w:rPr>
      </w:pPr>
      <w:r>
        <w:rPr>
          <w:rFonts w:cs="Tahoma"/>
          <w:szCs w:val="20"/>
          <w:shd w:val="clear" w:color="auto" w:fill="FFFFFF"/>
        </w:rPr>
        <w:t>3</w:t>
      </w:r>
      <w:r w:rsidR="001F5C52">
        <w:rPr>
          <w:rFonts w:cs="Tahoma"/>
          <w:szCs w:val="20"/>
          <w:shd w:val="clear" w:color="auto" w:fill="FFFFFF"/>
        </w:rPr>
        <w:t>3</w:t>
      </w:r>
      <w:r>
        <w:rPr>
          <w:rFonts w:cs="Tahoma"/>
          <w:szCs w:val="20"/>
          <w:shd w:val="clear" w:color="auto" w:fill="FFFFFF"/>
        </w:rPr>
        <w:t>.</w:t>
      </w:r>
      <w:r>
        <w:rPr>
          <w:rFonts w:cs="Tahoma"/>
          <w:szCs w:val="20"/>
          <w:shd w:val="clear" w:color="auto" w:fill="FFFFFF"/>
        </w:rPr>
        <w:tab/>
        <w:t xml:space="preserve">SRM </w:t>
      </w:r>
      <w:r w:rsidR="00B73836">
        <w:rPr>
          <w:rFonts w:cs="Tahoma"/>
          <w:szCs w:val="20"/>
          <w:shd w:val="clear" w:color="auto" w:fill="FFFFFF"/>
        </w:rPr>
        <w:t xml:space="preserve">developments were warmly </w:t>
      </w:r>
      <w:r w:rsidR="0085623C">
        <w:rPr>
          <w:rFonts w:cs="Tahoma"/>
          <w:szCs w:val="20"/>
          <w:shd w:val="clear" w:color="auto" w:fill="FFFFFF"/>
        </w:rPr>
        <w:t>welcomed by the participants</w:t>
      </w:r>
      <w:r w:rsidR="00B73836">
        <w:rPr>
          <w:rFonts w:cs="Tahoma"/>
          <w:szCs w:val="20"/>
          <w:shd w:val="clear" w:color="auto" w:fill="FFFFFF"/>
        </w:rPr>
        <w:t xml:space="preserve">. </w:t>
      </w:r>
      <w:r w:rsidR="00071587">
        <w:rPr>
          <w:rFonts w:cs="Tahoma"/>
          <w:szCs w:val="20"/>
          <w:shd w:val="clear" w:color="auto" w:fill="FFFFFF"/>
        </w:rPr>
        <w:t xml:space="preserve">It was highly appreciated all the </w:t>
      </w:r>
      <w:r w:rsidR="00301B07">
        <w:rPr>
          <w:rFonts w:cs="Tahoma"/>
          <w:szCs w:val="20"/>
          <w:shd w:val="clear" w:color="auto" w:fill="FFFFFF"/>
        </w:rPr>
        <w:t>tho</w:t>
      </w:r>
      <w:r w:rsidR="00184C24">
        <w:rPr>
          <w:rFonts w:cs="Tahoma"/>
          <w:szCs w:val="20"/>
          <w:shd w:val="clear" w:color="auto" w:fill="FFFFFF"/>
        </w:rPr>
        <w:t>rough</w:t>
      </w:r>
      <w:r w:rsidR="008D1C15">
        <w:rPr>
          <w:rFonts w:cs="Tahoma"/>
          <w:szCs w:val="20"/>
          <w:shd w:val="clear" w:color="auto" w:fill="FFFFFF"/>
        </w:rPr>
        <w:t xml:space="preserve"> and effective support </w:t>
      </w:r>
      <w:r w:rsidR="00E12D0A">
        <w:rPr>
          <w:rFonts w:cs="Tahoma"/>
          <w:szCs w:val="20"/>
          <w:shd w:val="clear" w:color="auto" w:fill="FFFFFF"/>
        </w:rPr>
        <w:t xml:space="preserve">in </w:t>
      </w:r>
      <w:r w:rsidR="00A80ED1">
        <w:rPr>
          <w:rFonts w:cs="Tahoma"/>
          <w:szCs w:val="20"/>
          <w:shd w:val="clear" w:color="auto" w:fill="FFFFFF"/>
        </w:rPr>
        <w:t xml:space="preserve">SRM </w:t>
      </w:r>
      <w:r w:rsidR="00EC553E">
        <w:rPr>
          <w:rFonts w:cs="Tahoma"/>
          <w:szCs w:val="20"/>
          <w:shd w:val="clear" w:color="auto" w:fill="FFFFFF"/>
        </w:rPr>
        <w:t>g</w:t>
      </w:r>
      <w:r w:rsidR="00A80ED1">
        <w:rPr>
          <w:rFonts w:cs="Tahoma"/>
          <w:szCs w:val="20"/>
          <w:shd w:val="clear" w:color="auto" w:fill="FFFFFF"/>
        </w:rPr>
        <w:t>uidance, nominations manage</w:t>
      </w:r>
      <w:r w:rsidR="007923EC">
        <w:rPr>
          <w:rFonts w:cs="Tahoma"/>
          <w:szCs w:val="20"/>
          <w:shd w:val="clear" w:color="auto" w:fill="FFFFFF"/>
        </w:rPr>
        <w:t xml:space="preserve">ment, </w:t>
      </w:r>
      <w:r w:rsidR="0051352A">
        <w:rPr>
          <w:rFonts w:cs="Tahoma"/>
          <w:szCs w:val="20"/>
          <w:shd w:val="clear" w:color="auto" w:fill="FFFFFF"/>
        </w:rPr>
        <w:t>and any other</w:t>
      </w:r>
      <w:r w:rsidR="00322582">
        <w:rPr>
          <w:rFonts w:cs="Tahoma"/>
          <w:szCs w:val="20"/>
          <w:shd w:val="clear" w:color="auto" w:fill="FFFFFF"/>
        </w:rPr>
        <w:t xml:space="preserve"> r</w:t>
      </w:r>
      <w:r w:rsidR="00FB3CFB">
        <w:rPr>
          <w:rFonts w:cs="Tahoma"/>
          <w:szCs w:val="20"/>
          <w:shd w:val="clear" w:color="auto" w:fill="FFFFFF"/>
        </w:rPr>
        <w:t>elated</w:t>
      </w:r>
      <w:r w:rsidR="00322582">
        <w:rPr>
          <w:rFonts w:cs="Tahoma"/>
          <w:szCs w:val="20"/>
          <w:shd w:val="clear" w:color="auto" w:fill="FFFFFF"/>
        </w:rPr>
        <w:t xml:space="preserve"> help</w:t>
      </w:r>
      <w:r w:rsidR="0051352A">
        <w:rPr>
          <w:rFonts w:cs="Tahoma"/>
          <w:szCs w:val="20"/>
          <w:shd w:val="clear" w:color="auto" w:fill="FFFFFF"/>
        </w:rPr>
        <w:t xml:space="preserve"> </w:t>
      </w:r>
      <w:r w:rsidR="0012114F">
        <w:rPr>
          <w:rFonts w:cs="Tahoma"/>
          <w:szCs w:val="20"/>
          <w:shd w:val="clear" w:color="auto" w:fill="FFFFFF"/>
        </w:rPr>
        <w:t>delivered in timely manner to the NCs and nomination managers</w:t>
      </w:r>
      <w:r w:rsidR="0065402C">
        <w:rPr>
          <w:rFonts w:cs="Tahoma"/>
          <w:szCs w:val="20"/>
          <w:shd w:val="clear" w:color="auto" w:fill="FFFFFF"/>
        </w:rPr>
        <w:t xml:space="preserve"> by </w:t>
      </w:r>
      <w:r w:rsidR="00B17C84">
        <w:rPr>
          <w:rFonts w:cs="Tahoma"/>
          <w:szCs w:val="20"/>
          <w:shd w:val="clear" w:color="auto" w:fill="FFFFFF"/>
        </w:rPr>
        <w:t xml:space="preserve">respective ECDC colleagues. </w:t>
      </w:r>
    </w:p>
    <w:p w14:paraId="64BFC86B" w14:textId="72695AD0" w:rsidR="00943F57" w:rsidRDefault="00943F57" w:rsidP="00FD4D29">
      <w:pPr>
        <w:pStyle w:val="Heading2"/>
        <w:numPr>
          <w:ilvl w:val="0"/>
          <w:numId w:val="6"/>
        </w:numPr>
        <w:rPr>
          <w:sz w:val="24"/>
          <w:szCs w:val="24"/>
        </w:rPr>
      </w:pPr>
      <w:bookmarkStart w:id="23" w:name="_Toc165488383"/>
      <w:r>
        <w:rPr>
          <w:sz w:val="24"/>
          <w:szCs w:val="24"/>
        </w:rPr>
        <w:t>A new platform for information exchange: Collaboration Centre</w:t>
      </w:r>
      <w:bookmarkEnd w:id="23"/>
    </w:p>
    <w:p w14:paraId="6DAF029A" w14:textId="2A7750FB" w:rsidR="00C44F07" w:rsidRDefault="006C3923" w:rsidP="00245CB1">
      <w:pPr>
        <w:spacing w:after="240"/>
        <w:rPr>
          <w:rFonts w:cs="Tahoma"/>
          <w:color w:val="262626"/>
          <w:szCs w:val="20"/>
        </w:rPr>
      </w:pPr>
      <w:r w:rsidRPr="00A94013">
        <w:rPr>
          <w:rFonts w:cs="Tahoma"/>
          <w:lang w:eastAsia="en-GB"/>
        </w:rPr>
        <w:t>3</w:t>
      </w:r>
      <w:r w:rsidR="001F5C52">
        <w:rPr>
          <w:rFonts w:cs="Tahoma"/>
          <w:lang w:eastAsia="en-GB"/>
        </w:rPr>
        <w:t>4</w:t>
      </w:r>
      <w:r w:rsidRPr="00A94013">
        <w:rPr>
          <w:rFonts w:cs="Tahoma"/>
          <w:lang w:eastAsia="en-GB"/>
        </w:rPr>
        <w:t>.</w:t>
      </w:r>
      <w:r w:rsidRPr="00A94013">
        <w:rPr>
          <w:rFonts w:cs="Tahoma"/>
          <w:lang w:eastAsia="en-GB"/>
        </w:rPr>
        <w:tab/>
      </w:r>
      <w:r w:rsidR="00943F57" w:rsidRPr="00A94013">
        <w:rPr>
          <w:rFonts w:eastAsia="Times New Roman" w:cs="Tahoma"/>
          <w:szCs w:val="20"/>
        </w:rPr>
        <w:t xml:space="preserve">Anca Moruzov, </w:t>
      </w:r>
      <w:r w:rsidR="00943F57" w:rsidRPr="00A94013">
        <w:rPr>
          <w:rFonts w:cs="Tahoma"/>
          <w:color w:val="262626"/>
          <w:szCs w:val="20"/>
        </w:rPr>
        <w:t xml:space="preserve">Principal Expert Information Management, Scientific </w:t>
      </w:r>
      <w:proofErr w:type="gramStart"/>
      <w:r w:rsidR="00943F57" w:rsidRPr="00A94013">
        <w:rPr>
          <w:rFonts w:cs="Tahoma"/>
          <w:color w:val="262626"/>
          <w:szCs w:val="20"/>
        </w:rPr>
        <w:t>Methods</w:t>
      </w:r>
      <w:proofErr w:type="gramEnd"/>
      <w:r w:rsidR="00943F57" w:rsidRPr="00A94013">
        <w:rPr>
          <w:rFonts w:cs="Tahoma"/>
          <w:color w:val="262626"/>
          <w:szCs w:val="20"/>
        </w:rPr>
        <w:t xml:space="preserve"> and Standards Unit, ECDC</w:t>
      </w:r>
      <w:r w:rsidR="000D5FDD">
        <w:rPr>
          <w:rFonts w:cs="Tahoma"/>
          <w:color w:val="262626"/>
          <w:szCs w:val="20"/>
        </w:rPr>
        <w:t xml:space="preserve"> informed the partici</w:t>
      </w:r>
      <w:r w:rsidR="00573006">
        <w:rPr>
          <w:rFonts w:cs="Tahoma"/>
          <w:color w:val="262626"/>
          <w:szCs w:val="20"/>
        </w:rPr>
        <w:t>pants about the</w:t>
      </w:r>
      <w:r w:rsidR="00062575">
        <w:rPr>
          <w:rFonts w:cs="Tahoma"/>
          <w:color w:val="262626"/>
          <w:szCs w:val="20"/>
        </w:rPr>
        <w:t xml:space="preserve"> </w:t>
      </w:r>
      <w:r w:rsidR="00062575" w:rsidRPr="001A5493">
        <w:rPr>
          <w:rFonts w:cs="Tahoma"/>
          <w:color w:val="262626"/>
          <w:szCs w:val="20"/>
        </w:rPr>
        <w:t xml:space="preserve">ECDC Information and Knowledge Management (IKM) Section and its activities. </w:t>
      </w:r>
      <w:r w:rsidR="00334E44" w:rsidRPr="00FF4107">
        <w:rPr>
          <w:rFonts w:cs="Tahoma"/>
          <w:color w:val="262626"/>
          <w:szCs w:val="20"/>
        </w:rPr>
        <w:t xml:space="preserve">The </w:t>
      </w:r>
      <w:r w:rsidR="005F7DD5" w:rsidRPr="00FF4107">
        <w:rPr>
          <w:rFonts w:cs="Tahoma"/>
          <w:color w:val="262626"/>
          <w:szCs w:val="20"/>
        </w:rPr>
        <w:t>Enterprise Content Management Platform (ECMP)</w:t>
      </w:r>
      <w:r w:rsidR="00334E44" w:rsidRPr="00FF4107">
        <w:rPr>
          <w:rFonts w:cs="Tahoma"/>
          <w:color w:val="262626"/>
          <w:szCs w:val="20"/>
        </w:rPr>
        <w:t xml:space="preserve"> and ECMP Collaboration Centre</w:t>
      </w:r>
      <w:r w:rsidR="00C44F07" w:rsidRPr="00FF4107">
        <w:rPr>
          <w:rFonts w:cs="Tahoma"/>
          <w:color w:val="262626"/>
          <w:szCs w:val="20"/>
        </w:rPr>
        <w:t xml:space="preserve"> </w:t>
      </w:r>
      <w:r w:rsidR="00BA00F1" w:rsidRPr="00FF4107">
        <w:rPr>
          <w:rFonts w:cs="Tahoma"/>
          <w:color w:val="262626"/>
          <w:szCs w:val="20"/>
        </w:rPr>
        <w:t>as</w:t>
      </w:r>
      <w:r w:rsidR="00C44F07" w:rsidRPr="00C44F07">
        <w:rPr>
          <w:rFonts w:cs="Tahoma"/>
          <w:color w:val="262626"/>
          <w:szCs w:val="20"/>
        </w:rPr>
        <w:t xml:space="preserve"> the new platform for information exchange replacing Extranets</w:t>
      </w:r>
      <w:r w:rsidR="00673BCB">
        <w:rPr>
          <w:rFonts w:cs="Tahoma"/>
          <w:color w:val="262626"/>
          <w:szCs w:val="20"/>
        </w:rPr>
        <w:t>,</w:t>
      </w:r>
      <w:r w:rsidR="00C44F07" w:rsidRPr="00C44F07">
        <w:rPr>
          <w:rFonts w:cs="Tahoma"/>
          <w:color w:val="262626"/>
          <w:szCs w:val="20"/>
        </w:rPr>
        <w:t xml:space="preserve"> and </w:t>
      </w:r>
      <w:r w:rsidR="00673BCB">
        <w:rPr>
          <w:rFonts w:cs="Tahoma"/>
          <w:color w:val="262626"/>
          <w:szCs w:val="20"/>
        </w:rPr>
        <w:t xml:space="preserve">the </w:t>
      </w:r>
      <w:r w:rsidR="00C44F07" w:rsidRPr="00C44F07">
        <w:rPr>
          <w:rFonts w:cs="Tahoma"/>
          <w:color w:val="262626"/>
          <w:szCs w:val="20"/>
        </w:rPr>
        <w:t xml:space="preserve">External Document </w:t>
      </w:r>
      <w:r w:rsidR="00C44F07" w:rsidRPr="00C44F07">
        <w:rPr>
          <w:rFonts w:cs="Tahoma"/>
          <w:color w:val="262626"/>
          <w:szCs w:val="20"/>
        </w:rPr>
        <w:lastRenderedPageBreak/>
        <w:t>Management System (DMS)</w:t>
      </w:r>
      <w:r w:rsidR="00BA00F1" w:rsidRPr="00FF4107">
        <w:rPr>
          <w:rFonts w:cs="Tahoma"/>
          <w:color w:val="262626"/>
          <w:szCs w:val="20"/>
        </w:rPr>
        <w:t xml:space="preserve"> was presented</w:t>
      </w:r>
      <w:r w:rsidR="00C44F07" w:rsidRPr="00C44F07">
        <w:rPr>
          <w:rFonts w:cs="Tahoma"/>
          <w:color w:val="262626"/>
          <w:szCs w:val="20"/>
        </w:rPr>
        <w:t>.</w:t>
      </w:r>
      <w:r w:rsidR="006425B4">
        <w:rPr>
          <w:rFonts w:cs="Tahoma"/>
          <w:color w:val="262626"/>
          <w:szCs w:val="20"/>
        </w:rPr>
        <w:t xml:space="preserve"> </w:t>
      </w:r>
      <w:r w:rsidR="00A147E0">
        <w:rPr>
          <w:rFonts w:cs="Tahoma"/>
          <w:color w:val="262626"/>
          <w:szCs w:val="20"/>
        </w:rPr>
        <w:t xml:space="preserve">Following that, a </w:t>
      </w:r>
      <w:r w:rsidR="006431EE">
        <w:rPr>
          <w:rFonts w:cs="Tahoma"/>
          <w:color w:val="262626"/>
          <w:szCs w:val="20"/>
        </w:rPr>
        <w:t xml:space="preserve">dedicated workspace for NFPs for Public Health Training and TSF </w:t>
      </w:r>
      <w:r w:rsidR="0039490B">
        <w:rPr>
          <w:rFonts w:cs="Tahoma"/>
          <w:color w:val="262626"/>
          <w:szCs w:val="20"/>
        </w:rPr>
        <w:t>(ECON NFPTs and TSF) was demonstrated.</w:t>
      </w:r>
    </w:p>
    <w:p w14:paraId="1B23AA76" w14:textId="1374D35A" w:rsidR="00943F57" w:rsidRPr="00122A4D" w:rsidRDefault="0050426B" w:rsidP="0050426B">
      <w:pPr>
        <w:rPr>
          <w:rFonts w:eastAsia="Times New Roman" w:cs="Tahoma"/>
          <w:iCs/>
          <w:szCs w:val="20"/>
          <w:lang w:eastAsia="en-GB"/>
        </w:rPr>
      </w:pPr>
      <w:r>
        <w:rPr>
          <w:rFonts w:cs="Tahoma"/>
          <w:color w:val="262626"/>
          <w:szCs w:val="20"/>
        </w:rPr>
        <w:t>3</w:t>
      </w:r>
      <w:r w:rsidR="001F5C52">
        <w:rPr>
          <w:rFonts w:cs="Tahoma"/>
          <w:color w:val="262626"/>
          <w:szCs w:val="20"/>
        </w:rPr>
        <w:t>5</w:t>
      </w:r>
      <w:r>
        <w:rPr>
          <w:rFonts w:cs="Tahoma"/>
          <w:color w:val="262626"/>
          <w:szCs w:val="20"/>
        </w:rPr>
        <w:t>.</w:t>
      </w:r>
      <w:r>
        <w:rPr>
          <w:rFonts w:cs="Tahoma"/>
          <w:color w:val="262626"/>
          <w:szCs w:val="20"/>
        </w:rPr>
        <w:tab/>
      </w:r>
      <w:r w:rsidR="003F4603">
        <w:rPr>
          <w:rFonts w:cs="Tahoma"/>
          <w:color w:val="262626"/>
          <w:szCs w:val="20"/>
        </w:rPr>
        <w:t>An inquiry was raised</w:t>
      </w:r>
      <w:r w:rsidR="00220A0E">
        <w:rPr>
          <w:rFonts w:cs="Tahoma"/>
          <w:color w:val="262626"/>
          <w:szCs w:val="20"/>
        </w:rPr>
        <w:t xml:space="preserve"> </w:t>
      </w:r>
      <w:r w:rsidR="00107299">
        <w:rPr>
          <w:rFonts w:cs="Tahoma"/>
          <w:color w:val="262626"/>
          <w:szCs w:val="20"/>
        </w:rPr>
        <w:t>re</w:t>
      </w:r>
      <w:r w:rsidR="00122A4D">
        <w:rPr>
          <w:rFonts w:cs="Tahoma"/>
          <w:color w:val="262626"/>
          <w:szCs w:val="20"/>
        </w:rPr>
        <w:t>garding</w:t>
      </w:r>
      <w:r w:rsidR="00B37CB4">
        <w:rPr>
          <w:rFonts w:cs="Tahoma"/>
          <w:color w:val="262626"/>
          <w:szCs w:val="20"/>
        </w:rPr>
        <w:t xml:space="preserve"> the</w:t>
      </w:r>
      <w:r w:rsidR="00943F57">
        <w:rPr>
          <w:rFonts w:eastAsia="Times New Roman" w:cs="Tahoma"/>
          <w:i/>
          <w:color w:val="FF0000"/>
          <w:szCs w:val="20"/>
          <w:lang w:eastAsia="en-GB"/>
        </w:rPr>
        <w:t xml:space="preserve"> </w:t>
      </w:r>
      <w:r w:rsidR="00943F57" w:rsidRPr="00122A4D">
        <w:rPr>
          <w:rFonts w:eastAsia="Times New Roman" w:cs="Tahoma"/>
          <w:iCs/>
          <w:szCs w:val="20"/>
          <w:lang w:eastAsia="en-GB"/>
        </w:rPr>
        <w:t>link</w:t>
      </w:r>
      <w:r w:rsidR="00344A9B">
        <w:rPr>
          <w:rFonts w:eastAsia="Times New Roman" w:cs="Tahoma"/>
          <w:iCs/>
          <w:szCs w:val="20"/>
          <w:lang w:eastAsia="en-GB"/>
        </w:rPr>
        <w:t xml:space="preserve"> </w:t>
      </w:r>
      <w:r w:rsidR="00943F57" w:rsidRPr="00122A4D">
        <w:rPr>
          <w:rFonts w:eastAsia="Times New Roman" w:cs="Tahoma"/>
          <w:iCs/>
          <w:szCs w:val="20"/>
          <w:lang w:eastAsia="en-GB"/>
        </w:rPr>
        <w:t>to</w:t>
      </w:r>
      <w:r w:rsidR="008765BC">
        <w:rPr>
          <w:rFonts w:eastAsia="Times New Roman" w:cs="Tahoma"/>
          <w:iCs/>
          <w:szCs w:val="20"/>
          <w:lang w:eastAsia="en-GB"/>
        </w:rPr>
        <w:t xml:space="preserve"> ECDC Virtual Academy</w:t>
      </w:r>
      <w:r w:rsidR="00F536D7">
        <w:rPr>
          <w:rFonts w:eastAsia="Times New Roman" w:cs="Tahoma"/>
          <w:iCs/>
          <w:szCs w:val="20"/>
          <w:lang w:eastAsia="en-GB"/>
        </w:rPr>
        <w:t xml:space="preserve"> (</w:t>
      </w:r>
      <w:r w:rsidR="00943F57" w:rsidRPr="00122A4D">
        <w:rPr>
          <w:rFonts w:eastAsia="Times New Roman" w:cs="Tahoma"/>
          <w:iCs/>
          <w:szCs w:val="20"/>
          <w:lang w:eastAsia="en-GB"/>
        </w:rPr>
        <w:t>EVA</w:t>
      </w:r>
      <w:r w:rsidR="00F536D7">
        <w:rPr>
          <w:rFonts w:eastAsia="Times New Roman" w:cs="Tahoma"/>
          <w:iCs/>
          <w:szCs w:val="20"/>
          <w:lang w:eastAsia="en-GB"/>
        </w:rPr>
        <w:t>)</w:t>
      </w:r>
      <w:r w:rsidR="00861CB4">
        <w:rPr>
          <w:rFonts w:eastAsia="Times New Roman" w:cs="Tahoma"/>
          <w:iCs/>
          <w:szCs w:val="20"/>
          <w:lang w:eastAsia="en-GB"/>
        </w:rPr>
        <w:t xml:space="preserve"> demonstrated in the </w:t>
      </w:r>
      <w:r w:rsidR="00861CB4">
        <w:rPr>
          <w:rFonts w:cs="Tahoma"/>
          <w:color w:val="262626"/>
          <w:szCs w:val="20"/>
        </w:rPr>
        <w:t>ECON NFPTs and TSF</w:t>
      </w:r>
      <w:r w:rsidR="00943F57" w:rsidRPr="00122A4D">
        <w:rPr>
          <w:rFonts w:eastAsia="Times New Roman" w:cs="Tahoma"/>
          <w:iCs/>
          <w:szCs w:val="20"/>
          <w:lang w:eastAsia="en-GB"/>
        </w:rPr>
        <w:t xml:space="preserve">, </w:t>
      </w:r>
      <w:r w:rsidR="00107299">
        <w:rPr>
          <w:rFonts w:eastAsia="Times New Roman" w:cs="Tahoma"/>
          <w:iCs/>
          <w:szCs w:val="20"/>
          <w:lang w:eastAsia="en-GB"/>
        </w:rPr>
        <w:t xml:space="preserve">noting </w:t>
      </w:r>
      <w:r w:rsidR="00D75B6A">
        <w:rPr>
          <w:rFonts w:eastAsia="Times New Roman" w:cs="Tahoma"/>
          <w:iCs/>
          <w:szCs w:val="20"/>
          <w:lang w:eastAsia="en-GB"/>
        </w:rPr>
        <w:t xml:space="preserve">that it </w:t>
      </w:r>
      <w:r w:rsidR="008D0D6A" w:rsidRPr="00122A4D">
        <w:rPr>
          <w:rFonts w:eastAsia="Times New Roman" w:cs="Tahoma"/>
          <w:iCs/>
          <w:szCs w:val="20"/>
          <w:lang w:eastAsia="en-GB"/>
        </w:rPr>
        <w:t>would</w:t>
      </w:r>
      <w:r w:rsidR="00943F57" w:rsidRPr="00122A4D">
        <w:rPr>
          <w:rFonts w:eastAsia="Times New Roman" w:cs="Tahoma"/>
          <w:iCs/>
          <w:szCs w:val="20"/>
          <w:lang w:eastAsia="en-GB"/>
        </w:rPr>
        <w:t xml:space="preserve"> be good to have</w:t>
      </w:r>
      <w:r w:rsidR="00220A0E">
        <w:rPr>
          <w:rFonts w:eastAsia="Times New Roman" w:cs="Tahoma"/>
          <w:iCs/>
          <w:szCs w:val="20"/>
          <w:lang w:eastAsia="en-GB"/>
        </w:rPr>
        <w:t xml:space="preserve"> it</w:t>
      </w:r>
      <w:r w:rsidR="00943F57" w:rsidRPr="00122A4D">
        <w:rPr>
          <w:rFonts w:eastAsia="Times New Roman" w:cs="Tahoma"/>
          <w:iCs/>
          <w:szCs w:val="20"/>
          <w:lang w:eastAsia="en-GB"/>
        </w:rPr>
        <w:t xml:space="preserve"> in the presented platform</w:t>
      </w:r>
      <w:r w:rsidR="00285186">
        <w:rPr>
          <w:rFonts w:eastAsia="Times New Roman" w:cs="Tahoma"/>
          <w:iCs/>
          <w:szCs w:val="20"/>
          <w:lang w:eastAsia="en-GB"/>
        </w:rPr>
        <w:t>.</w:t>
      </w:r>
      <w:r w:rsidR="00344A9B">
        <w:rPr>
          <w:rFonts w:eastAsia="Times New Roman" w:cs="Tahoma"/>
          <w:iCs/>
          <w:szCs w:val="20"/>
          <w:lang w:eastAsia="en-GB"/>
        </w:rPr>
        <w:t xml:space="preserve"> ECDC</w:t>
      </w:r>
      <w:r w:rsidR="00ED7D90">
        <w:rPr>
          <w:rFonts w:eastAsia="Times New Roman" w:cs="Tahoma"/>
          <w:iCs/>
          <w:szCs w:val="20"/>
          <w:lang w:eastAsia="en-GB"/>
        </w:rPr>
        <w:t xml:space="preserve"> replied that </w:t>
      </w:r>
      <w:r w:rsidR="00CC5336">
        <w:rPr>
          <w:rFonts w:eastAsia="Times New Roman" w:cs="Tahoma"/>
          <w:iCs/>
          <w:szCs w:val="20"/>
          <w:lang w:eastAsia="en-GB"/>
        </w:rPr>
        <w:t xml:space="preserve">this </w:t>
      </w:r>
      <w:r w:rsidR="00AC03FF">
        <w:rPr>
          <w:rFonts w:eastAsia="Times New Roman" w:cs="Tahoma"/>
          <w:iCs/>
          <w:szCs w:val="20"/>
          <w:lang w:eastAsia="en-GB"/>
        </w:rPr>
        <w:t>page</w:t>
      </w:r>
      <w:r w:rsidR="00CC5336">
        <w:rPr>
          <w:rFonts w:eastAsia="Times New Roman" w:cs="Tahoma"/>
          <w:iCs/>
          <w:szCs w:val="20"/>
          <w:lang w:eastAsia="en-GB"/>
        </w:rPr>
        <w:t xml:space="preserve"> is under development, and</w:t>
      </w:r>
      <w:r w:rsidR="0083023E">
        <w:rPr>
          <w:rFonts w:eastAsia="Times New Roman" w:cs="Tahoma"/>
          <w:iCs/>
          <w:szCs w:val="20"/>
          <w:lang w:eastAsia="en-GB"/>
        </w:rPr>
        <w:t xml:space="preserve">, generally, </w:t>
      </w:r>
      <w:r w:rsidR="00A72B1E">
        <w:rPr>
          <w:rFonts w:eastAsia="Times New Roman" w:cs="Tahoma"/>
          <w:iCs/>
          <w:szCs w:val="20"/>
          <w:lang w:eastAsia="en-GB"/>
        </w:rPr>
        <w:t xml:space="preserve">the </w:t>
      </w:r>
      <w:r w:rsidR="00C72223">
        <w:rPr>
          <w:rFonts w:eastAsia="Times New Roman" w:cs="Tahoma"/>
          <w:iCs/>
          <w:szCs w:val="20"/>
          <w:lang w:eastAsia="en-GB"/>
        </w:rPr>
        <w:t xml:space="preserve">platform (ECON) </w:t>
      </w:r>
      <w:r w:rsidR="00A72B1E">
        <w:rPr>
          <w:rFonts w:eastAsia="Times New Roman" w:cs="Tahoma"/>
          <w:iCs/>
          <w:szCs w:val="20"/>
          <w:lang w:eastAsia="en-GB"/>
        </w:rPr>
        <w:t xml:space="preserve">can be created </w:t>
      </w:r>
      <w:r w:rsidR="006E3682">
        <w:rPr>
          <w:rFonts w:eastAsia="Times New Roman" w:cs="Tahoma"/>
          <w:iCs/>
          <w:szCs w:val="20"/>
          <w:lang w:eastAsia="en-GB"/>
        </w:rPr>
        <w:t>according</w:t>
      </w:r>
      <w:r w:rsidR="000218C6">
        <w:rPr>
          <w:rFonts w:eastAsia="Times New Roman" w:cs="Tahoma"/>
          <w:iCs/>
          <w:szCs w:val="20"/>
          <w:lang w:eastAsia="en-GB"/>
        </w:rPr>
        <w:t xml:space="preserve"> to </w:t>
      </w:r>
      <w:r w:rsidR="009D557F">
        <w:rPr>
          <w:rFonts w:eastAsia="Times New Roman" w:cs="Tahoma"/>
          <w:iCs/>
          <w:szCs w:val="20"/>
          <w:lang w:eastAsia="en-GB"/>
        </w:rPr>
        <w:t xml:space="preserve">the </w:t>
      </w:r>
      <w:r w:rsidR="00EC0EFD">
        <w:rPr>
          <w:rFonts w:eastAsia="Times New Roman" w:cs="Tahoma"/>
          <w:iCs/>
          <w:szCs w:val="20"/>
          <w:lang w:eastAsia="en-GB"/>
        </w:rPr>
        <w:t xml:space="preserve">NCs and overall </w:t>
      </w:r>
      <w:r w:rsidR="00D8042B">
        <w:rPr>
          <w:rFonts w:eastAsia="Times New Roman" w:cs="Tahoma"/>
          <w:iCs/>
          <w:szCs w:val="20"/>
          <w:lang w:eastAsia="en-GB"/>
        </w:rPr>
        <w:t>MS needs.</w:t>
      </w:r>
      <w:r w:rsidR="00A72B1E">
        <w:rPr>
          <w:rFonts w:eastAsia="Times New Roman" w:cs="Tahoma"/>
          <w:iCs/>
          <w:szCs w:val="20"/>
          <w:lang w:eastAsia="en-GB"/>
        </w:rPr>
        <w:t xml:space="preserve"> </w:t>
      </w:r>
      <w:r w:rsidR="00F10E0D">
        <w:rPr>
          <w:rFonts w:eastAsia="Times New Roman" w:cs="Tahoma"/>
          <w:iCs/>
          <w:szCs w:val="20"/>
          <w:lang w:eastAsia="en-GB"/>
        </w:rPr>
        <w:t xml:space="preserve">It was informed that the new ECON application will </w:t>
      </w:r>
      <w:r w:rsidR="00AC03FF">
        <w:rPr>
          <w:rFonts w:eastAsia="Times New Roman" w:cs="Tahoma"/>
          <w:iCs/>
          <w:szCs w:val="20"/>
          <w:lang w:eastAsia="en-GB"/>
        </w:rPr>
        <w:t xml:space="preserve">gradually </w:t>
      </w:r>
      <w:r w:rsidR="00F10E0D">
        <w:rPr>
          <w:rFonts w:eastAsia="Times New Roman" w:cs="Tahoma"/>
          <w:iCs/>
          <w:szCs w:val="20"/>
          <w:lang w:eastAsia="en-GB"/>
        </w:rPr>
        <w:t xml:space="preserve">replace </w:t>
      </w:r>
      <w:r w:rsidR="00B6211A">
        <w:rPr>
          <w:rFonts w:eastAsia="Times New Roman" w:cs="Tahoma"/>
          <w:iCs/>
          <w:szCs w:val="20"/>
          <w:lang w:eastAsia="en-GB"/>
        </w:rPr>
        <w:t xml:space="preserve">all </w:t>
      </w:r>
      <w:r w:rsidR="00AC03FF">
        <w:rPr>
          <w:rFonts w:eastAsia="Times New Roman" w:cs="Tahoma"/>
          <w:iCs/>
          <w:szCs w:val="20"/>
          <w:lang w:eastAsia="en-GB"/>
        </w:rPr>
        <w:t>ECDC extranets.</w:t>
      </w:r>
    </w:p>
    <w:p w14:paraId="0A78F28C" w14:textId="5B86F3A5" w:rsidR="00B56793" w:rsidRDefault="00B56793" w:rsidP="00B56793">
      <w:pPr>
        <w:pStyle w:val="Heading2"/>
      </w:pPr>
      <w:bookmarkStart w:id="24" w:name="_Toc165488384"/>
      <w:r w:rsidRPr="00852D99">
        <w:t>Adjournment</w:t>
      </w:r>
      <w:bookmarkEnd w:id="24"/>
      <w:r w:rsidRPr="00766A85">
        <w:t xml:space="preserve"> </w:t>
      </w:r>
    </w:p>
    <w:p w14:paraId="7C1A90C3" w14:textId="13E0A849" w:rsidR="00BC2367" w:rsidRPr="00BC2367" w:rsidRDefault="006C3923" w:rsidP="00D41167">
      <w:pPr>
        <w:pStyle w:val="ListParagraph"/>
        <w:spacing w:after="0" w:line="240" w:lineRule="auto"/>
        <w:ind w:left="0"/>
        <w:rPr>
          <w:rFonts w:ascii="Tahoma" w:hAnsi="Tahoma" w:cs="Tahoma"/>
          <w:sz w:val="20"/>
          <w:szCs w:val="20"/>
        </w:rPr>
      </w:pPr>
      <w:r>
        <w:rPr>
          <w:rFonts w:ascii="Tahoma" w:hAnsi="Tahoma" w:cs="Tahoma"/>
          <w:sz w:val="20"/>
          <w:szCs w:val="20"/>
        </w:rPr>
        <w:t>36</w:t>
      </w:r>
      <w:r w:rsidR="00FC27AE" w:rsidRPr="00766A85">
        <w:rPr>
          <w:rFonts w:ascii="Tahoma" w:hAnsi="Tahoma" w:cs="Tahoma"/>
          <w:sz w:val="20"/>
          <w:szCs w:val="20"/>
        </w:rPr>
        <w:t>.</w:t>
      </w:r>
      <w:r w:rsidR="00FC27AE" w:rsidRPr="00766A85">
        <w:rPr>
          <w:rFonts w:ascii="Tahoma" w:hAnsi="Tahoma" w:cs="Tahoma"/>
          <w:sz w:val="20"/>
          <w:szCs w:val="20"/>
        </w:rPr>
        <w:tab/>
      </w:r>
      <w:r w:rsidR="00130174" w:rsidRPr="00327147">
        <w:rPr>
          <w:rFonts w:ascii="Tahoma" w:hAnsi="Tahoma" w:cs="Tahoma"/>
          <w:iCs/>
          <w:sz w:val="20"/>
          <w:szCs w:val="20"/>
        </w:rPr>
        <w:t xml:space="preserve">Andrea </w:t>
      </w:r>
      <w:r w:rsidR="00327147">
        <w:rPr>
          <w:rFonts w:ascii="Tahoma" w:hAnsi="Tahoma" w:cs="Tahoma"/>
          <w:iCs/>
          <w:sz w:val="20"/>
          <w:szCs w:val="20"/>
        </w:rPr>
        <w:t>Ammon thanked the participants</w:t>
      </w:r>
      <w:r w:rsidR="00F870DF">
        <w:rPr>
          <w:rFonts w:ascii="Tahoma" w:hAnsi="Tahoma" w:cs="Tahoma"/>
          <w:iCs/>
          <w:sz w:val="20"/>
          <w:szCs w:val="20"/>
        </w:rPr>
        <w:t xml:space="preserve"> for the engagement</w:t>
      </w:r>
      <w:r w:rsidR="00130174" w:rsidRPr="00327147">
        <w:rPr>
          <w:rFonts w:ascii="Tahoma" w:hAnsi="Tahoma" w:cs="Tahoma"/>
          <w:iCs/>
          <w:sz w:val="20"/>
          <w:szCs w:val="20"/>
        </w:rPr>
        <w:t xml:space="preserve">, </w:t>
      </w:r>
      <w:r w:rsidR="00EF574C">
        <w:rPr>
          <w:rFonts w:ascii="Tahoma" w:hAnsi="Tahoma" w:cs="Tahoma"/>
          <w:iCs/>
          <w:sz w:val="20"/>
          <w:szCs w:val="20"/>
        </w:rPr>
        <w:t xml:space="preserve">highlighting </w:t>
      </w:r>
      <w:r w:rsidR="00E75771">
        <w:rPr>
          <w:rFonts w:ascii="Tahoma" w:hAnsi="Tahoma" w:cs="Tahoma"/>
          <w:iCs/>
          <w:sz w:val="20"/>
          <w:szCs w:val="20"/>
        </w:rPr>
        <w:t xml:space="preserve">the common way </w:t>
      </w:r>
      <w:r w:rsidR="00F870DF">
        <w:rPr>
          <w:rFonts w:ascii="Tahoma" w:hAnsi="Tahoma" w:cs="Tahoma"/>
          <w:iCs/>
          <w:sz w:val="20"/>
          <w:szCs w:val="20"/>
        </w:rPr>
        <w:t>forward</w:t>
      </w:r>
      <w:r w:rsidR="00130174" w:rsidRPr="00327147">
        <w:rPr>
          <w:rFonts w:ascii="Tahoma" w:hAnsi="Tahoma" w:cs="Tahoma"/>
          <w:iCs/>
          <w:sz w:val="20"/>
          <w:szCs w:val="20"/>
        </w:rPr>
        <w:t>.</w:t>
      </w:r>
      <w:r w:rsidR="00130174" w:rsidRPr="00327147">
        <w:rPr>
          <w:rFonts w:ascii="Tahoma" w:hAnsi="Tahoma" w:cs="Tahoma"/>
          <w:sz w:val="20"/>
          <w:szCs w:val="20"/>
        </w:rPr>
        <w:t xml:space="preserve"> </w:t>
      </w:r>
      <w:r w:rsidR="00975826">
        <w:rPr>
          <w:rFonts w:ascii="Tahoma" w:hAnsi="Tahoma" w:cs="Tahoma"/>
          <w:sz w:val="20"/>
          <w:szCs w:val="20"/>
        </w:rPr>
        <w:t>Subsequently</w:t>
      </w:r>
      <w:r w:rsidR="00925CC5">
        <w:rPr>
          <w:rFonts w:ascii="Tahoma" w:hAnsi="Tahoma" w:cs="Tahoma"/>
          <w:sz w:val="20"/>
          <w:szCs w:val="20"/>
        </w:rPr>
        <w:t>, t</w:t>
      </w:r>
      <w:r w:rsidR="00B17662" w:rsidRPr="00BC2367">
        <w:rPr>
          <w:rFonts w:ascii="Tahoma" w:hAnsi="Tahoma" w:cs="Tahoma"/>
          <w:sz w:val="20"/>
          <w:szCs w:val="20"/>
        </w:rPr>
        <w:t xml:space="preserve">he Chair of the meeting, </w:t>
      </w:r>
      <w:r w:rsidR="00F81E96" w:rsidRPr="00BC2367">
        <w:rPr>
          <w:rFonts w:ascii="Tahoma" w:hAnsi="Tahoma" w:cs="Tahoma"/>
          <w:sz w:val="20"/>
          <w:szCs w:val="20"/>
        </w:rPr>
        <w:t>Maarit Kokki</w:t>
      </w:r>
      <w:r w:rsidR="00B17662" w:rsidRPr="00BC2367">
        <w:rPr>
          <w:rFonts w:ascii="Tahoma" w:hAnsi="Tahoma" w:cs="Tahoma"/>
          <w:sz w:val="20"/>
          <w:szCs w:val="20"/>
        </w:rPr>
        <w:t>,</w:t>
      </w:r>
      <w:r w:rsidR="00672A0A" w:rsidRPr="00BC2367">
        <w:rPr>
          <w:rFonts w:ascii="Tahoma" w:hAnsi="Tahoma" w:cs="Tahoma"/>
          <w:sz w:val="20"/>
          <w:szCs w:val="20"/>
        </w:rPr>
        <w:t xml:space="preserve"> </w:t>
      </w:r>
      <w:r w:rsidR="0063618A" w:rsidRPr="00BC2367">
        <w:rPr>
          <w:rFonts w:ascii="Tahoma" w:hAnsi="Tahoma" w:cs="Tahoma"/>
          <w:sz w:val="20"/>
          <w:szCs w:val="20"/>
        </w:rPr>
        <w:t xml:space="preserve">thanked the participants for their valuable </w:t>
      </w:r>
      <w:r w:rsidR="001E0EF6" w:rsidRPr="00BC2367">
        <w:rPr>
          <w:rFonts w:ascii="Tahoma" w:hAnsi="Tahoma" w:cs="Tahoma"/>
          <w:sz w:val="20"/>
          <w:szCs w:val="20"/>
        </w:rPr>
        <w:t>contribution</w:t>
      </w:r>
      <w:r w:rsidR="00453821" w:rsidRPr="00BC2367">
        <w:rPr>
          <w:rFonts w:ascii="Tahoma" w:hAnsi="Tahoma" w:cs="Tahoma"/>
          <w:sz w:val="20"/>
          <w:szCs w:val="20"/>
        </w:rPr>
        <w:t>s</w:t>
      </w:r>
      <w:r w:rsidR="001E0EF6" w:rsidRPr="00BC2367">
        <w:rPr>
          <w:rFonts w:ascii="Tahoma" w:hAnsi="Tahoma" w:cs="Tahoma"/>
          <w:sz w:val="20"/>
          <w:szCs w:val="20"/>
        </w:rPr>
        <w:t xml:space="preserve"> throughout the </w:t>
      </w:r>
      <w:r w:rsidR="00722B33" w:rsidRPr="00BC2367">
        <w:rPr>
          <w:rFonts w:ascii="Tahoma" w:hAnsi="Tahoma" w:cs="Tahoma"/>
          <w:sz w:val="20"/>
          <w:szCs w:val="20"/>
        </w:rPr>
        <w:t>meeting</w:t>
      </w:r>
      <w:r w:rsidR="00B56793" w:rsidRPr="00BC2367">
        <w:rPr>
          <w:rFonts w:ascii="Tahoma" w:hAnsi="Tahoma" w:cs="Tahoma"/>
          <w:sz w:val="20"/>
          <w:szCs w:val="20"/>
        </w:rPr>
        <w:t xml:space="preserve"> and for sharing </w:t>
      </w:r>
      <w:r w:rsidR="00B77030" w:rsidRPr="00BC2367">
        <w:rPr>
          <w:rFonts w:ascii="Tahoma" w:hAnsi="Tahoma" w:cs="Tahoma"/>
          <w:sz w:val="20"/>
          <w:szCs w:val="20"/>
        </w:rPr>
        <w:t>their</w:t>
      </w:r>
      <w:r w:rsidR="00B56793" w:rsidRPr="00BC2367">
        <w:rPr>
          <w:rFonts w:ascii="Tahoma" w:hAnsi="Tahoma" w:cs="Tahoma"/>
          <w:sz w:val="20"/>
          <w:szCs w:val="20"/>
        </w:rPr>
        <w:t xml:space="preserve"> ideas and suggestions</w:t>
      </w:r>
      <w:r w:rsidR="00DF3FA9">
        <w:rPr>
          <w:rFonts w:ascii="Tahoma" w:hAnsi="Tahoma" w:cs="Tahoma"/>
          <w:sz w:val="20"/>
          <w:szCs w:val="20"/>
        </w:rPr>
        <w:t xml:space="preserve">. </w:t>
      </w:r>
      <w:r w:rsidR="00704C7B">
        <w:rPr>
          <w:rFonts w:ascii="Tahoma" w:hAnsi="Tahoma" w:cs="Tahoma"/>
          <w:sz w:val="20"/>
          <w:szCs w:val="20"/>
        </w:rPr>
        <w:t>Furthermore,</w:t>
      </w:r>
      <w:r w:rsidR="00BC2367" w:rsidRPr="00BC2367">
        <w:rPr>
          <w:rFonts w:ascii="Tahoma" w:hAnsi="Tahoma" w:cs="Tahoma"/>
          <w:sz w:val="20"/>
          <w:szCs w:val="20"/>
        </w:rPr>
        <w:t xml:space="preserve"> </w:t>
      </w:r>
      <w:r w:rsidR="00DF3FA9">
        <w:rPr>
          <w:rFonts w:ascii="Tahoma" w:hAnsi="Tahoma" w:cs="Tahoma"/>
          <w:sz w:val="20"/>
          <w:szCs w:val="20"/>
        </w:rPr>
        <w:t>she</w:t>
      </w:r>
      <w:r w:rsidR="00BC2367" w:rsidRPr="00BC2367">
        <w:rPr>
          <w:rFonts w:ascii="Tahoma" w:hAnsi="Tahoma" w:cs="Tahoma"/>
          <w:sz w:val="20"/>
          <w:szCs w:val="20"/>
        </w:rPr>
        <w:t xml:space="preserve"> </w:t>
      </w:r>
      <w:r w:rsidR="00DF3FA9" w:rsidRPr="00BC2367">
        <w:rPr>
          <w:rFonts w:ascii="Tahoma" w:hAnsi="Tahoma" w:cs="Tahoma"/>
          <w:sz w:val="20"/>
          <w:szCs w:val="20"/>
        </w:rPr>
        <w:t>look</w:t>
      </w:r>
      <w:r w:rsidR="00DF3FA9">
        <w:rPr>
          <w:rFonts w:ascii="Tahoma" w:hAnsi="Tahoma" w:cs="Tahoma"/>
          <w:sz w:val="20"/>
          <w:szCs w:val="20"/>
        </w:rPr>
        <w:t>ed</w:t>
      </w:r>
      <w:r w:rsidR="00DF3FA9" w:rsidRPr="00BC2367">
        <w:rPr>
          <w:rFonts w:ascii="Tahoma" w:hAnsi="Tahoma" w:cs="Tahoma"/>
          <w:sz w:val="20"/>
          <w:szCs w:val="20"/>
        </w:rPr>
        <w:t xml:space="preserve"> </w:t>
      </w:r>
      <w:r w:rsidR="00BC2367" w:rsidRPr="00BC2367">
        <w:rPr>
          <w:rFonts w:ascii="Tahoma" w:hAnsi="Tahoma" w:cs="Tahoma"/>
          <w:sz w:val="20"/>
          <w:szCs w:val="20"/>
        </w:rPr>
        <w:t xml:space="preserve">forward to continuous fruitful collaboration and dialogue on the implementation of ECDC </w:t>
      </w:r>
      <w:r w:rsidR="000B542A">
        <w:rPr>
          <w:rFonts w:ascii="Tahoma" w:hAnsi="Tahoma" w:cs="Tahoma"/>
          <w:sz w:val="20"/>
          <w:szCs w:val="20"/>
        </w:rPr>
        <w:t>amended</w:t>
      </w:r>
      <w:r w:rsidR="00BC2367" w:rsidRPr="00BC2367">
        <w:rPr>
          <w:rFonts w:ascii="Tahoma" w:hAnsi="Tahoma" w:cs="Tahoma"/>
          <w:sz w:val="20"/>
          <w:szCs w:val="20"/>
        </w:rPr>
        <w:t xml:space="preserve"> mandate.</w:t>
      </w:r>
    </w:p>
    <w:p w14:paraId="634DA3BF" w14:textId="77777777" w:rsidR="000C7E9D" w:rsidRDefault="000C7E9D">
      <w:pPr>
        <w:jc w:val="left"/>
        <w:rPr>
          <w:rFonts w:eastAsia="Times New Roman" w:cs="Arial"/>
          <w:b/>
          <w:bCs/>
          <w:color w:val="669900"/>
          <w:kern w:val="32"/>
          <w:sz w:val="40"/>
          <w:szCs w:val="32"/>
          <w:lang w:eastAsia="en-US"/>
        </w:rPr>
      </w:pPr>
      <w:bookmarkStart w:id="25" w:name="_Toc374096653"/>
    </w:p>
    <w:p w14:paraId="0B22C7CF" w14:textId="77777777" w:rsidR="000C7E9D" w:rsidRDefault="000C7E9D">
      <w:pPr>
        <w:jc w:val="left"/>
        <w:rPr>
          <w:rFonts w:eastAsia="Times New Roman" w:cs="Arial"/>
          <w:b/>
          <w:bCs/>
          <w:color w:val="669900"/>
          <w:kern w:val="32"/>
          <w:sz w:val="40"/>
          <w:szCs w:val="32"/>
          <w:lang w:eastAsia="en-US"/>
        </w:rPr>
      </w:pPr>
    </w:p>
    <w:p w14:paraId="5D6F000D" w14:textId="77777777" w:rsidR="000C7E9D" w:rsidRDefault="000C7E9D">
      <w:pPr>
        <w:jc w:val="left"/>
        <w:rPr>
          <w:rFonts w:eastAsia="Times New Roman" w:cs="Arial"/>
          <w:b/>
          <w:bCs/>
          <w:color w:val="669900"/>
          <w:kern w:val="32"/>
          <w:sz w:val="40"/>
          <w:szCs w:val="32"/>
          <w:lang w:eastAsia="en-US"/>
        </w:rPr>
      </w:pPr>
    </w:p>
    <w:p w14:paraId="0661D28F" w14:textId="77777777" w:rsidR="000C7E9D" w:rsidRDefault="000C7E9D" w:rsidP="000C7E9D">
      <w:pPr>
        <w:rPr>
          <w:lang w:val="en-US" w:eastAsia="en-US"/>
        </w:rPr>
      </w:pPr>
    </w:p>
    <w:p w14:paraId="71D777A3" w14:textId="77777777" w:rsidR="000C7E9D" w:rsidRDefault="000C7E9D" w:rsidP="000C7E9D">
      <w:pPr>
        <w:rPr>
          <w:lang w:val="en-US" w:eastAsia="en-US"/>
        </w:rPr>
      </w:pPr>
    </w:p>
    <w:p w14:paraId="72159130" w14:textId="77777777" w:rsidR="000C7E9D" w:rsidRDefault="000C7E9D" w:rsidP="000C7E9D">
      <w:pPr>
        <w:rPr>
          <w:lang w:val="en-US" w:eastAsia="en-US"/>
        </w:rPr>
      </w:pPr>
    </w:p>
    <w:p w14:paraId="406FCAB6" w14:textId="2B2A5620" w:rsidR="00920B49" w:rsidRDefault="00920B49">
      <w:pPr>
        <w:jc w:val="left"/>
        <w:rPr>
          <w:lang w:val="en-US" w:eastAsia="en-US"/>
        </w:rPr>
      </w:pPr>
      <w:r>
        <w:rPr>
          <w:lang w:val="en-US" w:eastAsia="en-US"/>
        </w:rPr>
        <w:br w:type="page"/>
      </w:r>
    </w:p>
    <w:p w14:paraId="407C41D0" w14:textId="2DBFDFA8" w:rsidR="00ED5C2C" w:rsidRDefault="00962616" w:rsidP="0008719C">
      <w:pPr>
        <w:pStyle w:val="Heading1"/>
        <w:rPr>
          <w:lang w:val="en-GB"/>
        </w:rPr>
      </w:pPr>
      <w:bookmarkStart w:id="26" w:name="_Toc165488385"/>
      <w:r w:rsidRPr="00814864">
        <w:rPr>
          <w:lang w:val="en-GB"/>
        </w:rPr>
        <w:lastRenderedPageBreak/>
        <w:t>Annex 1:</w:t>
      </w:r>
      <w:r w:rsidR="005C3C6B" w:rsidRPr="00814864">
        <w:rPr>
          <w:lang w:val="en-GB"/>
        </w:rPr>
        <w:t xml:space="preserve"> </w:t>
      </w:r>
      <w:r w:rsidRPr="00814864">
        <w:rPr>
          <w:lang w:val="en-GB"/>
        </w:rPr>
        <w:t xml:space="preserve">Meeting </w:t>
      </w:r>
      <w:bookmarkEnd w:id="25"/>
      <w:r w:rsidR="007B0FED" w:rsidRPr="00814864">
        <w:rPr>
          <w:lang w:val="en-GB"/>
        </w:rPr>
        <w:t>Programme</w:t>
      </w:r>
      <w:bookmarkEnd w:id="26"/>
    </w:p>
    <w:p w14:paraId="323DD0A5" w14:textId="77777777" w:rsidR="00A370D3" w:rsidRDefault="00A370D3" w:rsidP="00A370D3">
      <w:pPr>
        <w:pStyle w:val="ECDC-bodytext"/>
        <w:rPr>
          <w:rFonts w:ascii="Tahoma" w:hAnsi="Tahoma" w:cs="Tahoma"/>
          <w:b/>
          <w:sz w:val="16"/>
          <w:szCs w:val="16"/>
        </w:rPr>
      </w:pPr>
    </w:p>
    <w:tbl>
      <w:tblPr>
        <w:tblStyle w:val="LightList1"/>
        <w:tblW w:w="10916" w:type="dxa"/>
        <w:tblInd w:w="-426" w:type="dxa"/>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619"/>
        <w:gridCol w:w="6515"/>
        <w:gridCol w:w="2546"/>
        <w:gridCol w:w="236"/>
      </w:tblGrid>
      <w:tr w:rsidR="000C37E9" w:rsidRPr="00920B49" w14:paraId="4F17D436" w14:textId="77777777" w:rsidTr="00867EF3">
        <w:trPr>
          <w:gridAfter w:val="1"/>
          <w:cnfStyle w:val="100000000000" w:firstRow="1" w:lastRow="0" w:firstColumn="0" w:lastColumn="0" w:oddVBand="0" w:evenVBand="0" w:oddHBand="0" w:evenHBand="0" w:firstRowFirstColumn="0" w:firstRowLastColumn="0" w:lastRowFirstColumn="0" w:lastRowLastColumn="0"/>
          <w:wAfter w:w="236" w:type="dxa"/>
          <w:trHeight w:val="503"/>
        </w:trPr>
        <w:tc>
          <w:tcPr>
            <w:tcW w:w="10675" w:type="dxa"/>
            <w:gridSpan w:val="3"/>
            <w:tcBorders>
              <w:top w:val="single" w:sz="4" w:space="0" w:color="9BBB59" w:themeColor="accent3"/>
            </w:tcBorders>
            <w:shd w:val="clear" w:color="auto" w:fill="D6E3BC" w:themeFill="accent3" w:themeFillTint="66"/>
          </w:tcPr>
          <w:p w14:paraId="087A18D8" w14:textId="77777777" w:rsidR="00A370D3" w:rsidRPr="00920B49" w:rsidRDefault="00A370D3">
            <w:pPr>
              <w:spacing w:after="120"/>
              <w:rPr>
                <w:rFonts w:cs="Tahoma"/>
                <w:sz w:val="20"/>
                <w:szCs w:val="20"/>
                <w:lang w:val="en-GB"/>
              </w:rPr>
            </w:pPr>
            <w:r w:rsidRPr="00920B49">
              <w:rPr>
                <w:rFonts w:cs="Tahoma"/>
                <w:color w:val="auto"/>
                <w:sz w:val="20"/>
                <w:szCs w:val="20"/>
                <w:lang w:val="en-GB"/>
              </w:rPr>
              <w:t xml:space="preserve">Wednesday, 10 April 2024 </w:t>
            </w:r>
          </w:p>
        </w:tc>
      </w:tr>
      <w:tr w:rsidR="00422914" w:rsidRPr="00920B49" w14:paraId="05B6291C" w14:textId="77777777" w:rsidTr="00867EF3">
        <w:tblPrEx>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36" w:type="dxa"/>
          <w:trHeight w:val="556"/>
        </w:trPr>
        <w:tc>
          <w:tcPr>
            <w:cnfStyle w:val="001000000000" w:firstRow="0" w:lastRow="0" w:firstColumn="1" w:lastColumn="0" w:oddVBand="0" w:evenVBand="0" w:oddHBand="0" w:evenHBand="0" w:firstRowFirstColumn="0" w:firstRowLastColumn="0" w:lastRowFirstColumn="0" w:lastRowLastColumn="0"/>
            <w:tcW w:w="1619" w:type="dxa"/>
            <w:tcBorders>
              <w:top w:val="none" w:sz="0" w:space="0" w:color="auto"/>
              <w:left w:val="none" w:sz="0" w:space="0" w:color="auto"/>
              <w:bottom w:val="none" w:sz="0" w:space="0" w:color="auto"/>
            </w:tcBorders>
            <w:shd w:val="clear" w:color="auto" w:fill="D6E3BC" w:themeFill="accent3" w:themeFillTint="66"/>
          </w:tcPr>
          <w:p w14:paraId="6034E8DE" w14:textId="77777777" w:rsidR="00A370D3" w:rsidRPr="00920B49" w:rsidRDefault="00A370D3">
            <w:pPr>
              <w:spacing w:after="120"/>
              <w:rPr>
                <w:rFonts w:cs="Tahoma"/>
                <w:i/>
              </w:rPr>
            </w:pPr>
            <w:r w:rsidRPr="00920B49">
              <w:rPr>
                <w:rFonts w:cs="Tahoma"/>
                <w:b w:val="0"/>
                <w:i/>
                <w:sz w:val="20"/>
                <w:szCs w:val="20"/>
              </w:rPr>
              <w:t>09:00-09:30</w:t>
            </w:r>
          </w:p>
        </w:tc>
        <w:tc>
          <w:tcPr>
            <w:tcW w:w="9061" w:type="dxa"/>
            <w:gridSpan w:val="2"/>
            <w:tcBorders>
              <w:top w:val="none" w:sz="0" w:space="0" w:color="auto"/>
              <w:bottom w:val="none" w:sz="0" w:space="0" w:color="auto"/>
              <w:right w:val="none" w:sz="0" w:space="0" w:color="auto"/>
            </w:tcBorders>
            <w:shd w:val="clear" w:color="auto" w:fill="D6E3BC" w:themeFill="accent3" w:themeFillTint="66"/>
          </w:tcPr>
          <w:p w14:paraId="68D670E6" w14:textId="77777777" w:rsidR="00A370D3" w:rsidRPr="00920B49" w:rsidRDefault="00A370D3">
            <w:pPr>
              <w:spacing w:after="120"/>
              <w:cnfStyle w:val="000000100000" w:firstRow="0" w:lastRow="0" w:firstColumn="0" w:lastColumn="0" w:oddVBand="0" w:evenVBand="0" w:oddHBand="1" w:evenHBand="0" w:firstRowFirstColumn="0" w:firstRowLastColumn="0" w:lastRowFirstColumn="0" w:lastRowLastColumn="0"/>
              <w:rPr>
                <w:rFonts w:cs="Tahoma"/>
                <w:bCs/>
                <w:i/>
                <w:iCs/>
                <w:color w:val="262626"/>
                <w:sz w:val="20"/>
                <w:szCs w:val="20"/>
              </w:rPr>
            </w:pPr>
            <w:r w:rsidRPr="00920B49">
              <w:rPr>
                <w:rFonts w:cs="Tahoma"/>
                <w:i/>
                <w:iCs/>
                <w:color w:val="000000"/>
                <w:sz w:val="20"/>
                <w:szCs w:val="20"/>
              </w:rPr>
              <w:t xml:space="preserve">Arrival of participants to ECDC, </w:t>
            </w:r>
            <w:r w:rsidRPr="00920B49">
              <w:rPr>
                <w:rFonts w:cs="Tahoma"/>
                <w:i/>
                <w:sz w:val="20"/>
                <w:szCs w:val="20"/>
              </w:rPr>
              <w:t>Board Room</w:t>
            </w:r>
            <w:r w:rsidRPr="00920B49">
              <w:rPr>
                <w:rStyle w:val="CommentReference"/>
                <w:rFonts w:eastAsia="Batang" w:cs="Tahoma"/>
                <w:lang w:bidi="ar-SA"/>
              </w:rPr>
              <w:t xml:space="preserve"> </w:t>
            </w:r>
          </w:p>
        </w:tc>
      </w:tr>
      <w:tr w:rsidR="00610AF0" w:rsidRPr="00920B49" w14:paraId="4B3E06ED" w14:textId="77777777" w:rsidTr="00867EF3">
        <w:trPr>
          <w:gridAfter w:val="1"/>
          <w:wAfter w:w="236" w:type="dxa"/>
          <w:trHeight w:val="556"/>
        </w:trPr>
        <w:tc>
          <w:tcPr>
            <w:tcW w:w="1619" w:type="dxa"/>
            <w:tcBorders>
              <w:bottom w:val="single" w:sz="4" w:space="0" w:color="9BBB59" w:themeColor="accent3"/>
            </w:tcBorders>
            <w:shd w:val="clear" w:color="auto" w:fill="FFFFFF" w:themeFill="background1"/>
          </w:tcPr>
          <w:p w14:paraId="3853CCD2" w14:textId="77777777" w:rsidR="00A370D3" w:rsidRPr="00920B49" w:rsidRDefault="00A370D3">
            <w:pPr>
              <w:spacing w:after="120"/>
              <w:rPr>
                <w:rFonts w:cs="Tahoma"/>
                <w:sz w:val="20"/>
                <w:szCs w:val="20"/>
              </w:rPr>
            </w:pPr>
            <w:r w:rsidRPr="00920B49">
              <w:rPr>
                <w:rFonts w:cs="Tahoma"/>
                <w:sz w:val="20"/>
                <w:szCs w:val="20"/>
              </w:rPr>
              <w:t>09:30-09:40</w:t>
            </w:r>
          </w:p>
        </w:tc>
        <w:tc>
          <w:tcPr>
            <w:tcW w:w="6515" w:type="dxa"/>
            <w:tcBorders>
              <w:bottom w:val="single" w:sz="4" w:space="0" w:color="9BBB59" w:themeColor="accent3"/>
              <w:right w:val="single" w:sz="4" w:space="0" w:color="9BBB59" w:themeColor="accent3"/>
            </w:tcBorders>
            <w:shd w:val="clear" w:color="auto" w:fill="FFFFFF" w:themeFill="background1"/>
          </w:tcPr>
          <w:p w14:paraId="01E5703B" w14:textId="77777777" w:rsidR="00A370D3" w:rsidRPr="00920B49" w:rsidRDefault="00A370D3">
            <w:pPr>
              <w:spacing w:after="120"/>
              <w:ind w:right="178"/>
              <w:rPr>
                <w:rFonts w:cs="Tahoma"/>
                <w:b/>
                <w:i/>
                <w:sz w:val="20"/>
                <w:szCs w:val="20"/>
              </w:rPr>
            </w:pPr>
            <w:r w:rsidRPr="00920B49">
              <w:rPr>
                <w:rFonts w:cs="Tahoma"/>
                <w:b/>
                <w:sz w:val="20"/>
                <w:szCs w:val="20"/>
              </w:rPr>
              <w:t xml:space="preserve">Welcome from ECDC Director </w:t>
            </w:r>
          </w:p>
          <w:p w14:paraId="5A0F360A" w14:textId="77777777" w:rsidR="00A370D3" w:rsidRPr="00920B49" w:rsidRDefault="00A370D3">
            <w:pPr>
              <w:spacing w:after="120"/>
              <w:ind w:right="178"/>
              <w:rPr>
                <w:rFonts w:cs="Tahoma"/>
                <w:b/>
                <w:sz w:val="20"/>
                <w:szCs w:val="20"/>
              </w:rPr>
            </w:pPr>
            <w:r w:rsidRPr="00920B49">
              <w:rPr>
                <w:rFonts w:cs="Tahoma"/>
                <w:i/>
                <w:sz w:val="20"/>
                <w:szCs w:val="20"/>
              </w:rPr>
              <w:t>Andrea Ammon, Director, ECDC</w:t>
            </w:r>
          </w:p>
        </w:tc>
        <w:tc>
          <w:tcPr>
            <w:tcW w:w="2546" w:type="dxa"/>
            <w:tcBorders>
              <w:left w:val="single" w:sz="4" w:space="0" w:color="9BBB59" w:themeColor="accent3"/>
              <w:bottom w:val="single" w:sz="4" w:space="0" w:color="9BBB59" w:themeColor="accent3"/>
            </w:tcBorders>
            <w:shd w:val="clear" w:color="auto" w:fill="FFFFFF" w:themeFill="background1"/>
          </w:tcPr>
          <w:p w14:paraId="1498F6BA" w14:textId="77777777" w:rsidR="00A370D3" w:rsidRPr="00920B49" w:rsidRDefault="00A370D3">
            <w:pPr>
              <w:spacing w:after="120"/>
              <w:rPr>
                <w:rFonts w:cs="Tahoma"/>
                <w:b/>
                <w:sz w:val="20"/>
                <w:szCs w:val="20"/>
                <w:lang w:val="en-GB"/>
              </w:rPr>
            </w:pPr>
          </w:p>
        </w:tc>
      </w:tr>
      <w:tr w:rsidR="00610AF0" w:rsidRPr="00920B49" w14:paraId="7985494B"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259C8545" w14:textId="77777777" w:rsidR="00A370D3" w:rsidRPr="00920B49" w:rsidRDefault="00A370D3">
            <w:pPr>
              <w:spacing w:after="120"/>
              <w:rPr>
                <w:rFonts w:cs="Tahoma"/>
                <w:sz w:val="20"/>
                <w:szCs w:val="20"/>
              </w:rPr>
            </w:pPr>
            <w:r w:rsidRPr="00920B49">
              <w:rPr>
                <w:rFonts w:cs="Tahoma"/>
                <w:sz w:val="20"/>
                <w:szCs w:val="20"/>
              </w:rPr>
              <w:t>09:40-09:50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00B17360" w14:textId="77777777" w:rsidR="00A370D3" w:rsidRPr="00920B49" w:rsidRDefault="00A370D3">
            <w:pPr>
              <w:spacing w:after="120"/>
              <w:ind w:right="178"/>
              <w:rPr>
                <w:rFonts w:cs="Tahoma"/>
                <w:b/>
                <w:sz w:val="20"/>
                <w:szCs w:val="20"/>
              </w:rPr>
            </w:pPr>
            <w:r w:rsidRPr="00920B49">
              <w:rPr>
                <w:rFonts w:cs="Tahoma"/>
                <w:b/>
                <w:sz w:val="20"/>
                <w:szCs w:val="20"/>
              </w:rPr>
              <w:t xml:space="preserve">Welcome and introductory notes from the </w:t>
            </w:r>
            <w:proofErr w:type="gramStart"/>
            <w:r w:rsidRPr="00920B49">
              <w:rPr>
                <w:rFonts w:cs="Tahoma"/>
                <w:b/>
                <w:sz w:val="20"/>
                <w:szCs w:val="20"/>
              </w:rPr>
              <w:t>Chair</w:t>
            </w:r>
            <w:proofErr w:type="gramEnd"/>
          </w:p>
          <w:p w14:paraId="32A3CC0B" w14:textId="77777777" w:rsidR="00A370D3" w:rsidRPr="00920B49" w:rsidRDefault="00A370D3">
            <w:pPr>
              <w:spacing w:after="120"/>
              <w:ind w:right="178"/>
              <w:rPr>
                <w:rFonts w:cs="Tahoma"/>
                <w:i/>
                <w:sz w:val="20"/>
                <w:szCs w:val="20"/>
              </w:rPr>
            </w:pPr>
            <w:r w:rsidRPr="00920B49">
              <w:rPr>
                <w:rFonts w:cs="Tahoma"/>
                <w:i/>
                <w:sz w:val="20"/>
                <w:szCs w:val="20"/>
                <w:lang w:val="en-GB"/>
              </w:rPr>
              <w:t xml:space="preserve">Maarit Kokki, Head of Executive Office, </w:t>
            </w:r>
            <w:r w:rsidRPr="00920B49">
              <w:rPr>
                <w:rFonts w:cs="Tahoma"/>
                <w:i/>
                <w:sz w:val="20"/>
                <w:szCs w:val="20"/>
              </w:rPr>
              <w:t>Director’s Office</w:t>
            </w:r>
            <w:r w:rsidRPr="00920B49">
              <w:rPr>
                <w:rFonts w:cs="Tahoma"/>
                <w:i/>
                <w:sz w:val="20"/>
                <w:szCs w:val="20"/>
                <w:lang w:val="en-GB"/>
              </w:rPr>
              <w:t>,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50D7953E" w14:textId="77777777" w:rsidR="00A370D3" w:rsidRPr="00920B49" w:rsidRDefault="00A370D3">
            <w:pPr>
              <w:spacing w:after="120"/>
              <w:rPr>
                <w:rFonts w:cs="Tahoma"/>
                <w:b/>
                <w:sz w:val="20"/>
                <w:szCs w:val="20"/>
                <w:lang w:val="en-GB"/>
              </w:rPr>
            </w:pPr>
          </w:p>
        </w:tc>
      </w:tr>
      <w:tr w:rsidR="00610AF0" w:rsidRPr="00920B49" w14:paraId="548BC501"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0959BBA2" w14:textId="77777777" w:rsidR="00A370D3" w:rsidRPr="00920B49" w:rsidRDefault="00A370D3">
            <w:pPr>
              <w:rPr>
                <w:rFonts w:cs="Tahoma"/>
              </w:rPr>
            </w:pPr>
            <w:r w:rsidRPr="00920B49">
              <w:rPr>
                <w:rFonts w:cs="Tahoma"/>
                <w:sz w:val="20"/>
                <w:szCs w:val="20"/>
              </w:rPr>
              <w:t>09:50-09:55</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527FF338" w14:textId="77777777" w:rsidR="00A370D3" w:rsidRPr="00270346" w:rsidRDefault="00A370D3">
            <w:pPr>
              <w:pStyle w:val="Default"/>
              <w:tabs>
                <w:tab w:val="left" w:pos="152"/>
              </w:tabs>
              <w:spacing w:before="120" w:after="120"/>
              <w:rPr>
                <w:rFonts w:ascii="Tahoma" w:hAnsi="Tahoma" w:cs="Tahoma"/>
                <w:b/>
                <w:bCs/>
                <w:sz w:val="20"/>
                <w:szCs w:val="20"/>
                <w:lang w:val="en-GB"/>
              </w:rPr>
            </w:pPr>
            <w:r w:rsidRPr="00270346">
              <w:rPr>
                <w:rFonts w:ascii="Tahoma" w:hAnsi="Tahoma" w:cs="Tahoma"/>
                <w:b/>
                <w:bCs/>
                <w:sz w:val="20"/>
                <w:szCs w:val="20"/>
                <w:lang w:val="en-GB"/>
              </w:rPr>
              <w:t xml:space="preserve">Adoption of the Draft Programme </w:t>
            </w:r>
            <w:r w:rsidRPr="00270346">
              <w:rPr>
                <w:rFonts w:ascii="Tahoma" w:hAnsi="Tahoma" w:cs="Tahoma"/>
                <w:b/>
                <w:bCs/>
                <w:i/>
                <w:iCs/>
                <w:sz w:val="20"/>
                <w:szCs w:val="20"/>
                <w:lang w:val="en-GB"/>
              </w:rPr>
              <w:t>(Document)</w:t>
            </w:r>
          </w:p>
          <w:p w14:paraId="11A27C1F" w14:textId="77777777" w:rsidR="00A370D3" w:rsidRPr="00920B49" w:rsidRDefault="00A370D3">
            <w:pPr>
              <w:spacing w:after="120"/>
              <w:ind w:right="178"/>
              <w:rPr>
                <w:rFonts w:cs="Tahoma"/>
                <w:b/>
              </w:rPr>
            </w:pPr>
            <w:r w:rsidRPr="00920B49">
              <w:rPr>
                <w:rFonts w:cs="Tahoma"/>
                <w:i/>
                <w:sz w:val="20"/>
                <w:szCs w:val="20"/>
                <w:lang w:val="en-GB"/>
              </w:rPr>
              <w:t xml:space="preserve">Maarit Kokki, Head of Executive Office, </w:t>
            </w:r>
            <w:r w:rsidRPr="00920B49">
              <w:rPr>
                <w:rFonts w:cs="Tahoma"/>
                <w:i/>
                <w:sz w:val="20"/>
                <w:szCs w:val="20"/>
              </w:rPr>
              <w:t>Director’s Office</w:t>
            </w:r>
            <w:r w:rsidRPr="00920B49">
              <w:rPr>
                <w:rFonts w:cs="Tahoma"/>
                <w:i/>
                <w:sz w:val="20"/>
                <w:szCs w:val="20"/>
                <w:lang w:val="en-GB"/>
              </w:rPr>
              <w:t>, ECDC</w:t>
            </w:r>
            <w:r w:rsidRPr="00920B49">
              <w:rPr>
                <w:rFonts w:cs="Tahoma"/>
                <w:b/>
                <w:sz w:val="20"/>
                <w:szCs w:val="20"/>
              </w:rPr>
              <w:t xml:space="preserve"> </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21805D66" w14:textId="77777777" w:rsidR="00A370D3" w:rsidRPr="00920B49" w:rsidRDefault="00A370D3">
            <w:pPr>
              <w:pStyle w:val="Default"/>
              <w:tabs>
                <w:tab w:val="left" w:pos="152"/>
              </w:tabs>
              <w:spacing w:before="120" w:after="120"/>
              <w:rPr>
                <w:rFonts w:ascii="Tahoma" w:hAnsi="Tahoma" w:cs="Tahoma"/>
                <w:b/>
                <w:bCs/>
                <w:sz w:val="20"/>
                <w:szCs w:val="20"/>
                <w:lang w:val="de-DE"/>
              </w:rPr>
            </w:pPr>
            <w:r w:rsidRPr="00920B49">
              <w:rPr>
                <w:rFonts w:ascii="Tahoma" w:hAnsi="Tahoma" w:cs="Tahoma"/>
                <w:i/>
                <w:iCs/>
                <w:sz w:val="20"/>
                <w:szCs w:val="20"/>
                <w:lang w:val="de-DE"/>
              </w:rPr>
              <w:t>Draft Programme</w:t>
            </w:r>
          </w:p>
        </w:tc>
      </w:tr>
      <w:tr w:rsidR="00610AF0" w:rsidRPr="00920B49" w14:paraId="1FE7989A"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1111A4FD" w14:textId="77777777" w:rsidR="00A370D3" w:rsidRPr="00920B49" w:rsidRDefault="00A370D3">
            <w:pPr>
              <w:rPr>
                <w:rFonts w:cs="Tahoma"/>
              </w:rPr>
            </w:pPr>
            <w:r w:rsidRPr="00920B49">
              <w:rPr>
                <w:rFonts w:cs="Tahoma"/>
                <w:sz w:val="20"/>
                <w:szCs w:val="20"/>
              </w:rPr>
              <w:t>09:55-10:00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6CF3276B" w14:textId="77777777" w:rsidR="00A370D3" w:rsidRPr="00270346" w:rsidRDefault="00A370D3">
            <w:pPr>
              <w:pStyle w:val="Default"/>
              <w:tabs>
                <w:tab w:val="left" w:pos="152"/>
              </w:tabs>
              <w:spacing w:before="120" w:after="120"/>
              <w:rPr>
                <w:rFonts w:ascii="Tahoma" w:hAnsi="Tahoma" w:cs="Tahoma"/>
                <w:b/>
                <w:bCs/>
                <w:i/>
                <w:iCs/>
                <w:sz w:val="20"/>
                <w:szCs w:val="20"/>
                <w:lang w:val="en-GB"/>
              </w:rPr>
            </w:pPr>
            <w:r w:rsidRPr="00270346">
              <w:rPr>
                <w:rFonts w:ascii="Tahoma" w:hAnsi="Tahoma" w:cs="Tahoma"/>
                <w:b/>
                <w:bCs/>
                <w:sz w:val="20"/>
                <w:szCs w:val="20"/>
                <w:lang w:val="en-GB"/>
              </w:rPr>
              <w:t xml:space="preserve">Adoption of the meeting report of the Annual Meeting for Directors and National Coordinators of the ECDC CCBs (26 April 2023) </w:t>
            </w:r>
            <w:r w:rsidRPr="00270346">
              <w:rPr>
                <w:rFonts w:ascii="Tahoma" w:hAnsi="Tahoma" w:cs="Tahoma"/>
                <w:b/>
                <w:bCs/>
                <w:i/>
                <w:iCs/>
                <w:sz w:val="20"/>
                <w:szCs w:val="20"/>
                <w:lang w:val="en-GB"/>
              </w:rPr>
              <w:t>(Document)</w:t>
            </w:r>
          </w:p>
          <w:p w14:paraId="473C25D6" w14:textId="77777777" w:rsidR="00A370D3" w:rsidRPr="00270346" w:rsidRDefault="00A370D3">
            <w:pPr>
              <w:pStyle w:val="Default"/>
              <w:tabs>
                <w:tab w:val="left" w:pos="152"/>
              </w:tabs>
              <w:spacing w:before="120" w:after="120"/>
              <w:rPr>
                <w:rFonts w:ascii="Tahoma" w:hAnsi="Tahoma" w:cs="Tahoma"/>
                <w:b/>
                <w:bCs/>
                <w:i/>
                <w:iCs/>
                <w:sz w:val="20"/>
                <w:szCs w:val="20"/>
                <w:lang w:val="en-GB"/>
              </w:rPr>
            </w:pPr>
            <w:r w:rsidRPr="00270346">
              <w:rPr>
                <w:rFonts w:ascii="Tahoma" w:hAnsi="Tahoma" w:cs="Tahoma"/>
                <w:b/>
                <w:bCs/>
                <w:sz w:val="20"/>
                <w:szCs w:val="20"/>
                <w:lang w:val="en-GB"/>
              </w:rPr>
              <w:t xml:space="preserve">Adoption of the meeting report of Virtual Meeting for Directors and National Coordinators of ECDC CCBs (6 November 2023) </w:t>
            </w:r>
            <w:r w:rsidRPr="00270346">
              <w:rPr>
                <w:rFonts w:ascii="Tahoma" w:hAnsi="Tahoma" w:cs="Tahoma"/>
                <w:b/>
                <w:bCs/>
                <w:i/>
                <w:iCs/>
                <w:sz w:val="20"/>
                <w:szCs w:val="20"/>
                <w:lang w:val="en-GB"/>
              </w:rPr>
              <w:t>(Document)</w:t>
            </w:r>
          </w:p>
          <w:p w14:paraId="69846738" w14:textId="77777777" w:rsidR="00A370D3" w:rsidRPr="00270346" w:rsidRDefault="00A370D3">
            <w:pPr>
              <w:pStyle w:val="Default"/>
              <w:tabs>
                <w:tab w:val="left" w:pos="152"/>
              </w:tabs>
              <w:spacing w:before="120" w:after="120"/>
              <w:rPr>
                <w:rFonts w:ascii="Tahoma" w:hAnsi="Tahoma" w:cs="Tahoma"/>
                <w:b/>
                <w:bCs/>
                <w:sz w:val="20"/>
                <w:szCs w:val="20"/>
                <w:lang w:val="en-GB"/>
              </w:rPr>
            </w:pPr>
            <w:r w:rsidRPr="00270346">
              <w:rPr>
                <w:rFonts w:ascii="Tahoma" w:hAnsi="Tahoma" w:cs="Tahoma"/>
                <w:i/>
                <w:iCs/>
                <w:sz w:val="20"/>
                <w:szCs w:val="20"/>
                <w:lang w:val="en-GB"/>
              </w:rPr>
              <w:t>Maarit Kokki, Head of Executive Office, Director’s Office,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1778BF70" w14:textId="77777777" w:rsidR="00A370D3" w:rsidRPr="00920B49" w:rsidRDefault="00A370D3">
            <w:pPr>
              <w:pStyle w:val="Default"/>
              <w:tabs>
                <w:tab w:val="left" w:pos="152"/>
              </w:tabs>
              <w:spacing w:before="120" w:after="120"/>
              <w:rPr>
                <w:rFonts w:ascii="Tahoma" w:hAnsi="Tahoma" w:cs="Tahoma"/>
                <w:bCs/>
                <w:i/>
                <w:sz w:val="20"/>
                <w:szCs w:val="20"/>
              </w:rPr>
            </w:pPr>
            <w:r w:rsidRPr="00920B49">
              <w:rPr>
                <w:rFonts w:ascii="Tahoma" w:hAnsi="Tahoma" w:cs="Tahoma"/>
                <w:bCs/>
                <w:i/>
                <w:sz w:val="20"/>
                <w:szCs w:val="20"/>
              </w:rPr>
              <w:t>Meeting Report</w:t>
            </w:r>
          </w:p>
          <w:p w14:paraId="0E54FB57" w14:textId="77777777" w:rsidR="00A370D3" w:rsidRPr="00920B49" w:rsidRDefault="00A370D3">
            <w:pPr>
              <w:pStyle w:val="Default"/>
              <w:tabs>
                <w:tab w:val="left" w:pos="152"/>
              </w:tabs>
              <w:spacing w:before="120" w:after="120"/>
              <w:rPr>
                <w:rFonts w:ascii="Tahoma" w:hAnsi="Tahoma" w:cs="Tahoma"/>
                <w:bCs/>
                <w:i/>
                <w:sz w:val="20"/>
                <w:szCs w:val="20"/>
              </w:rPr>
            </w:pPr>
          </w:p>
          <w:p w14:paraId="6D3AEF4D" w14:textId="77777777" w:rsidR="00A370D3" w:rsidRPr="00920B49" w:rsidRDefault="00A370D3">
            <w:pPr>
              <w:pStyle w:val="Default"/>
              <w:tabs>
                <w:tab w:val="left" w:pos="152"/>
              </w:tabs>
              <w:spacing w:before="120" w:after="120"/>
              <w:rPr>
                <w:rFonts w:ascii="Tahoma" w:hAnsi="Tahoma" w:cs="Tahoma"/>
                <w:bCs/>
                <w:i/>
                <w:sz w:val="20"/>
                <w:szCs w:val="20"/>
              </w:rPr>
            </w:pPr>
          </w:p>
          <w:p w14:paraId="08FB4DBE" w14:textId="77777777" w:rsidR="00A370D3" w:rsidRPr="00920B49" w:rsidRDefault="00A370D3">
            <w:pPr>
              <w:pStyle w:val="Default"/>
              <w:tabs>
                <w:tab w:val="left" w:pos="152"/>
              </w:tabs>
              <w:spacing w:before="120" w:after="120"/>
              <w:rPr>
                <w:rFonts w:ascii="Tahoma" w:hAnsi="Tahoma" w:cs="Tahoma"/>
                <w:bCs/>
                <w:i/>
                <w:sz w:val="20"/>
                <w:szCs w:val="20"/>
              </w:rPr>
            </w:pPr>
            <w:r w:rsidRPr="00920B49">
              <w:rPr>
                <w:rFonts w:ascii="Tahoma" w:hAnsi="Tahoma" w:cs="Tahoma"/>
                <w:bCs/>
                <w:i/>
                <w:sz w:val="20"/>
                <w:szCs w:val="20"/>
              </w:rPr>
              <w:t>Meeting Report</w:t>
            </w:r>
          </w:p>
          <w:p w14:paraId="2BE233BD" w14:textId="77777777" w:rsidR="00A370D3" w:rsidRPr="00920B49" w:rsidRDefault="00A370D3">
            <w:pPr>
              <w:pStyle w:val="Default"/>
              <w:tabs>
                <w:tab w:val="left" w:pos="152"/>
              </w:tabs>
              <w:spacing w:before="120" w:after="120"/>
              <w:rPr>
                <w:rFonts w:ascii="Tahoma" w:hAnsi="Tahoma" w:cs="Tahoma"/>
                <w:bCs/>
                <w:i/>
                <w:sz w:val="20"/>
                <w:szCs w:val="20"/>
              </w:rPr>
            </w:pPr>
          </w:p>
        </w:tc>
      </w:tr>
      <w:tr w:rsidR="00610AF0" w:rsidRPr="00920B49" w14:paraId="08474F19"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12D6159A" w14:textId="77777777" w:rsidR="00A370D3" w:rsidRPr="00920B49" w:rsidRDefault="00A370D3">
            <w:pPr>
              <w:rPr>
                <w:rFonts w:cs="Tahoma"/>
                <w:sz w:val="20"/>
                <w:szCs w:val="20"/>
              </w:rPr>
            </w:pPr>
            <w:r w:rsidRPr="00920B49">
              <w:rPr>
                <w:rFonts w:cs="Tahoma"/>
                <w:sz w:val="20"/>
                <w:szCs w:val="20"/>
              </w:rPr>
              <w:t>10:00-10:10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3A077DA0" w14:textId="77777777" w:rsidR="00A370D3" w:rsidRPr="00270346" w:rsidRDefault="00A370D3">
            <w:pPr>
              <w:pStyle w:val="Default"/>
              <w:spacing w:before="120" w:after="120"/>
              <w:jc w:val="both"/>
              <w:rPr>
                <w:rFonts w:ascii="Tahoma" w:hAnsi="Tahoma" w:cs="Tahoma"/>
                <w:b/>
                <w:bCs/>
                <w:sz w:val="20"/>
                <w:szCs w:val="20"/>
                <w:lang w:val="en-GB"/>
              </w:rPr>
            </w:pPr>
            <w:r w:rsidRPr="00270346">
              <w:rPr>
                <w:rFonts w:ascii="Tahoma" w:hAnsi="Tahoma" w:cs="Tahoma"/>
                <w:b/>
                <w:bCs/>
                <w:sz w:val="20"/>
                <w:szCs w:val="20"/>
                <w:lang w:val="en-GB"/>
              </w:rPr>
              <w:t>Adoption of the updated document “</w:t>
            </w:r>
            <w:r w:rsidRPr="00270346">
              <w:rPr>
                <w:rFonts w:ascii="Tahoma" w:hAnsi="Tahoma" w:cs="Tahoma"/>
                <w:b/>
                <w:bCs/>
                <w:color w:val="000000" w:themeColor="text1"/>
                <w:sz w:val="20"/>
                <w:szCs w:val="20"/>
                <w:lang w:val="en-GB"/>
              </w:rPr>
              <w:t>Coordinating Competent Bodies – Structures, Terms of Reference and Interactions”</w:t>
            </w:r>
            <w:r w:rsidRPr="00270346">
              <w:rPr>
                <w:rFonts w:ascii="Tahoma" w:hAnsi="Tahoma" w:cs="Tahoma"/>
                <w:b/>
                <w:bCs/>
                <w:sz w:val="20"/>
                <w:szCs w:val="20"/>
                <w:lang w:val="en-GB"/>
              </w:rPr>
              <w:t xml:space="preserve"> </w:t>
            </w:r>
            <w:r w:rsidRPr="00270346">
              <w:rPr>
                <w:rFonts w:ascii="Tahoma" w:hAnsi="Tahoma" w:cs="Tahoma"/>
                <w:b/>
                <w:bCs/>
                <w:i/>
                <w:iCs/>
                <w:sz w:val="20"/>
                <w:szCs w:val="20"/>
                <w:lang w:val="en-GB"/>
              </w:rPr>
              <w:t>(Document)</w:t>
            </w:r>
          </w:p>
          <w:p w14:paraId="4C6B444E" w14:textId="77777777" w:rsidR="00A370D3" w:rsidRPr="00270346" w:rsidRDefault="00A370D3">
            <w:pPr>
              <w:pStyle w:val="Default"/>
              <w:tabs>
                <w:tab w:val="left" w:pos="152"/>
              </w:tabs>
              <w:spacing w:before="120" w:after="120"/>
              <w:rPr>
                <w:rFonts w:ascii="Tahoma" w:hAnsi="Tahoma" w:cs="Tahoma"/>
                <w:sz w:val="20"/>
                <w:szCs w:val="20"/>
                <w:lang w:val="en-GB"/>
              </w:rPr>
            </w:pPr>
            <w:r w:rsidRPr="00270346">
              <w:rPr>
                <w:rFonts w:ascii="Tahoma" w:hAnsi="Tahoma" w:cs="Tahoma"/>
                <w:i/>
                <w:iCs/>
                <w:sz w:val="20"/>
                <w:szCs w:val="20"/>
                <w:lang w:val="en-GB"/>
              </w:rPr>
              <w:t>Maarit Kokki, Head of Executive Office, Director’s Office,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4A2854BA" w14:textId="77777777" w:rsidR="00A370D3" w:rsidRPr="00920B49" w:rsidRDefault="00A370D3">
            <w:pPr>
              <w:pStyle w:val="Default"/>
              <w:tabs>
                <w:tab w:val="left" w:pos="152"/>
              </w:tabs>
              <w:spacing w:before="120" w:after="120"/>
              <w:rPr>
                <w:rFonts w:ascii="Tahoma" w:hAnsi="Tahoma" w:cs="Tahoma"/>
                <w:b/>
                <w:bCs/>
                <w:sz w:val="20"/>
                <w:szCs w:val="20"/>
              </w:rPr>
            </w:pPr>
            <w:r w:rsidRPr="00920B49">
              <w:rPr>
                <w:rFonts w:ascii="Tahoma" w:hAnsi="Tahoma" w:cs="Tahoma"/>
                <w:i/>
                <w:color w:val="000000" w:themeColor="text1"/>
                <w:sz w:val="20"/>
                <w:szCs w:val="20"/>
                <w:lang w:val="en-GB"/>
              </w:rPr>
              <w:t xml:space="preserve">Coordinating Competent Bodies – Structures, Terms of </w:t>
            </w:r>
            <w:proofErr w:type="gramStart"/>
            <w:r w:rsidRPr="00920B49">
              <w:rPr>
                <w:rFonts w:ascii="Tahoma" w:hAnsi="Tahoma" w:cs="Tahoma"/>
                <w:i/>
                <w:color w:val="000000" w:themeColor="text1"/>
                <w:sz w:val="20"/>
                <w:szCs w:val="20"/>
                <w:lang w:val="en-GB"/>
              </w:rPr>
              <w:t>Reference</w:t>
            </w:r>
            <w:proofErr w:type="gramEnd"/>
            <w:r w:rsidRPr="00920B49">
              <w:rPr>
                <w:rFonts w:ascii="Tahoma" w:hAnsi="Tahoma" w:cs="Tahoma"/>
                <w:i/>
                <w:color w:val="000000" w:themeColor="text1"/>
                <w:sz w:val="20"/>
                <w:szCs w:val="20"/>
                <w:lang w:val="en-GB"/>
              </w:rPr>
              <w:t xml:space="preserve"> and Interactions</w:t>
            </w:r>
          </w:p>
        </w:tc>
      </w:tr>
      <w:tr w:rsidR="00610AF0" w:rsidRPr="00920B49" w14:paraId="3BAF07F2"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32B2184C" w14:textId="77777777" w:rsidR="00A370D3" w:rsidRPr="00920B49" w:rsidRDefault="00A370D3">
            <w:pPr>
              <w:rPr>
                <w:rFonts w:cs="Tahoma"/>
                <w:sz w:val="20"/>
                <w:szCs w:val="20"/>
              </w:rPr>
            </w:pPr>
            <w:r w:rsidRPr="00920B49">
              <w:rPr>
                <w:rFonts w:cs="Tahoma"/>
                <w:sz w:val="20"/>
                <w:szCs w:val="20"/>
              </w:rPr>
              <w:t>10:10-10:40</w:t>
            </w:r>
          </w:p>
          <w:p w14:paraId="755AE782" w14:textId="77777777" w:rsidR="00A370D3" w:rsidRPr="00920B49" w:rsidRDefault="00A370D3">
            <w:pPr>
              <w:rPr>
                <w:rFonts w:cs="Tahoma"/>
                <w:sz w:val="20"/>
                <w:szCs w:val="20"/>
              </w:rPr>
            </w:pP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3B706681" w14:textId="77777777" w:rsidR="00A370D3" w:rsidRPr="00920B49" w:rsidRDefault="00A370D3">
            <w:pPr>
              <w:spacing w:after="120"/>
              <w:ind w:right="178"/>
              <w:rPr>
                <w:rFonts w:cs="Tahoma"/>
                <w:b/>
                <w:bCs/>
                <w:sz w:val="20"/>
                <w:szCs w:val="20"/>
                <w:lang w:eastAsia="en-GB"/>
              </w:rPr>
            </w:pPr>
            <w:r w:rsidRPr="00920B49">
              <w:rPr>
                <w:rFonts w:cs="Tahoma"/>
                <w:b/>
                <w:bCs/>
                <w:sz w:val="20"/>
                <w:szCs w:val="20"/>
                <w:lang w:eastAsia="en-GB"/>
              </w:rPr>
              <w:t xml:space="preserve">ECDC’s strengthened mandate: working with EU/EEA MS. </w:t>
            </w:r>
            <w:r w:rsidRPr="00920B49">
              <w:rPr>
                <w:rFonts w:cs="Tahoma"/>
                <w:b/>
                <w:i/>
                <w:sz w:val="20"/>
                <w:szCs w:val="20"/>
              </w:rPr>
              <w:t>Updates</w:t>
            </w:r>
            <w:r w:rsidRPr="00920B49">
              <w:rPr>
                <w:rFonts w:cs="Tahoma"/>
                <w:b/>
                <w:bCs/>
                <w:sz w:val="20"/>
                <w:szCs w:val="20"/>
              </w:rPr>
              <w:t>:</w:t>
            </w:r>
          </w:p>
          <w:p w14:paraId="62193B80" w14:textId="77777777" w:rsidR="00A370D3" w:rsidRPr="00920B49" w:rsidRDefault="00A370D3" w:rsidP="00FD4D29">
            <w:pPr>
              <w:pStyle w:val="ListParagraph"/>
              <w:numPr>
                <w:ilvl w:val="0"/>
                <w:numId w:val="5"/>
              </w:numPr>
              <w:spacing w:after="120"/>
              <w:ind w:left="502" w:right="178"/>
              <w:jc w:val="left"/>
              <w:rPr>
                <w:rFonts w:ascii="Tahoma" w:eastAsia="Times New Roman" w:hAnsi="Tahoma" w:cs="Tahoma"/>
                <w:b/>
                <w:bCs/>
                <w:sz w:val="20"/>
                <w:szCs w:val="20"/>
                <w:lang w:eastAsia="en-GB"/>
              </w:rPr>
            </w:pPr>
            <w:r w:rsidRPr="00920B49">
              <w:rPr>
                <w:rFonts w:ascii="Tahoma" w:eastAsia="Times New Roman" w:hAnsi="Tahoma" w:cs="Tahoma"/>
                <w:b/>
                <w:bCs/>
                <w:sz w:val="20"/>
                <w:szCs w:val="20"/>
                <w:lang w:eastAsia="en-GB"/>
              </w:rPr>
              <w:t xml:space="preserve">EU Health Task Force </w:t>
            </w:r>
          </w:p>
          <w:p w14:paraId="7D0C9921" w14:textId="77777777" w:rsidR="00A370D3" w:rsidRPr="00920B49" w:rsidRDefault="00A370D3">
            <w:pPr>
              <w:spacing w:after="120"/>
              <w:ind w:right="178"/>
              <w:rPr>
                <w:rFonts w:cs="Tahoma"/>
                <w:b/>
                <w:bCs/>
                <w:sz w:val="20"/>
                <w:szCs w:val="20"/>
                <w:lang w:eastAsia="en-GB"/>
              </w:rPr>
            </w:pPr>
            <w:r w:rsidRPr="00920B49">
              <w:rPr>
                <w:rFonts w:cs="Tahoma"/>
                <w:i/>
                <w:iCs/>
                <w:sz w:val="20"/>
                <w:szCs w:val="20"/>
              </w:rPr>
              <w:t>Vicky Lefevre, Head of Public Health Functions Unit,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675B7BF3" w14:textId="77777777" w:rsidR="00A370D3" w:rsidRPr="00920B49" w:rsidRDefault="00A370D3">
            <w:pPr>
              <w:pStyle w:val="Default"/>
              <w:tabs>
                <w:tab w:val="left" w:pos="152"/>
              </w:tabs>
              <w:spacing w:before="120" w:after="120"/>
              <w:rPr>
                <w:rFonts w:ascii="Tahoma" w:hAnsi="Tahoma" w:cs="Tahoma"/>
                <w:i/>
                <w:iCs/>
                <w:sz w:val="20"/>
                <w:szCs w:val="20"/>
                <w:lang w:val="de-DE"/>
              </w:rPr>
            </w:pPr>
            <w:r w:rsidRPr="00920B49">
              <w:rPr>
                <w:rFonts w:ascii="Tahoma" w:eastAsia="Calibri" w:hAnsi="Tahoma" w:cs="Tahoma"/>
                <w:i/>
                <w:iCs/>
                <w:color w:val="auto"/>
                <w:sz w:val="20"/>
                <w:szCs w:val="20"/>
                <w:lang w:val="de-DE" w:eastAsia="en-GB"/>
              </w:rPr>
              <w:t xml:space="preserve">PowerPoint presentation </w:t>
            </w:r>
          </w:p>
        </w:tc>
      </w:tr>
      <w:tr w:rsidR="00422914" w:rsidRPr="00E17E20" w14:paraId="0D20838F" w14:textId="77777777" w:rsidTr="00563F6F">
        <w:trPr>
          <w:gridAfter w:val="1"/>
          <w:wAfter w:w="236" w:type="dxa"/>
          <w:trHeight w:val="520"/>
        </w:trPr>
        <w:tc>
          <w:tcPr>
            <w:tcW w:w="1614" w:type="dxa"/>
            <w:tcBorders>
              <w:top w:val="single" w:sz="4" w:space="0" w:color="9BBB59" w:themeColor="accent3"/>
              <w:bottom w:val="single" w:sz="4" w:space="0" w:color="9BBB59" w:themeColor="accent3"/>
            </w:tcBorders>
            <w:shd w:val="clear" w:color="auto" w:fill="D6E3BC" w:themeFill="accent3" w:themeFillTint="66"/>
          </w:tcPr>
          <w:p w14:paraId="44D0B39E" w14:textId="77777777" w:rsidR="00A370D3" w:rsidRPr="00E17E20" w:rsidRDefault="00A370D3">
            <w:pPr>
              <w:spacing w:after="120"/>
              <w:rPr>
                <w:rFonts w:cs="Tahoma"/>
                <w:i/>
                <w:sz w:val="20"/>
                <w:szCs w:val="20"/>
              </w:rPr>
            </w:pPr>
            <w:r w:rsidRPr="00E17E20">
              <w:rPr>
                <w:rFonts w:cs="Tahoma"/>
                <w:i/>
                <w:color w:val="262626"/>
                <w:sz w:val="20"/>
                <w:szCs w:val="20"/>
              </w:rPr>
              <w:t xml:space="preserve">10:40-11:10     </w:t>
            </w:r>
          </w:p>
        </w:tc>
        <w:tc>
          <w:tcPr>
            <w:tcW w:w="9061" w:type="dxa"/>
            <w:gridSpan w:val="2"/>
            <w:tcBorders>
              <w:top w:val="single" w:sz="4" w:space="0" w:color="9BBB59" w:themeColor="accent3"/>
              <w:bottom w:val="single" w:sz="4" w:space="0" w:color="9BBB59" w:themeColor="accent3"/>
            </w:tcBorders>
            <w:shd w:val="clear" w:color="auto" w:fill="D6E3BC" w:themeFill="accent3" w:themeFillTint="66"/>
          </w:tcPr>
          <w:p w14:paraId="15879309" w14:textId="77777777" w:rsidR="00A370D3" w:rsidRPr="00E17E20" w:rsidRDefault="00A370D3">
            <w:pPr>
              <w:spacing w:after="120"/>
              <w:rPr>
                <w:rFonts w:cs="Tahoma"/>
                <w:i/>
                <w:sz w:val="20"/>
                <w:szCs w:val="20"/>
                <w:lang w:val="en-GB"/>
              </w:rPr>
            </w:pPr>
            <w:r w:rsidRPr="00E17E20">
              <w:rPr>
                <w:rFonts w:cs="Tahoma"/>
                <w:i/>
                <w:sz w:val="20"/>
                <w:szCs w:val="20"/>
              </w:rPr>
              <w:t>Coffee break (Social corner area outside Board Room)</w:t>
            </w:r>
          </w:p>
        </w:tc>
      </w:tr>
      <w:tr w:rsidR="00610AF0" w:rsidRPr="00E17E20" w14:paraId="1A5EE67E"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3363BCC6" w14:textId="77777777" w:rsidR="00A370D3" w:rsidRPr="00E17E20" w:rsidRDefault="00A370D3">
            <w:pPr>
              <w:rPr>
                <w:rFonts w:cs="Tahoma"/>
                <w:sz w:val="20"/>
                <w:szCs w:val="20"/>
              </w:rPr>
            </w:pPr>
            <w:r w:rsidRPr="00E17E20">
              <w:rPr>
                <w:rFonts w:cs="Tahoma"/>
                <w:sz w:val="20"/>
                <w:szCs w:val="20"/>
              </w:rPr>
              <w:t>11:10-11:30</w:t>
            </w:r>
          </w:p>
          <w:p w14:paraId="144DB7C6" w14:textId="77777777" w:rsidR="00A370D3" w:rsidRPr="00E17E20" w:rsidRDefault="00A370D3">
            <w:pPr>
              <w:rPr>
                <w:rFonts w:cs="Tahoma"/>
              </w:rPr>
            </w:pPr>
          </w:p>
        </w:tc>
        <w:tc>
          <w:tcPr>
            <w:tcW w:w="6515" w:type="dxa"/>
            <w:tcBorders>
              <w:top w:val="single" w:sz="4" w:space="0" w:color="9BBB59" w:themeColor="accent3"/>
              <w:bottom w:val="single" w:sz="4" w:space="0" w:color="auto"/>
              <w:right w:val="single" w:sz="4" w:space="0" w:color="9BBB59" w:themeColor="accent3"/>
            </w:tcBorders>
            <w:shd w:val="clear" w:color="auto" w:fill="FFFFFF" w:themeFill="background1"/>
          </w:tcPr>
          <w:p w14:paraId="048FD11E" w14:textId="77777777" w:rsidR="00A370D3" w:rsidRPr="00E17E20" w:rsidRDefault="00A370D3" w:rsidP="00FD4D29">
            <w:pPr>
              <w:pStyle w:val="ListParagraph"/>
              <w:numPr>
                <w:ilvl w:val="0"/>
                <w:numId w:val="5"/>
              </w:numPr>
              <w:spacing w:after="0" w:line="240" w:lineRule="auto"/>
              <w:ind w:left="502" w:right="178"/>
              <w:jc w:val="left"/>
              <w:rPr>
                <w:rFonts w:ascii="Tahoma" w:eastAsia="Times New Roman" w:hAnsi="Tahoma" w:cs="Tahoma"/>
                <w:b/>
                <w:bCs/>
                <w:sz w:val="20"/>
                <w:szCs w:val="20"/>
                <w:lang w:eastAsia="en-GB"/>
              </w:rPr>
            </w:pPr>
            <w:r w:rsidRPr="00E17E20">
              <w:rPr>
                <w:rFonts w:ascii="Tahoma" w:eastAsia="Times New Roman" w:hAnsi="Tahoma" w:cs="Tahoma"/>
                <w:b/>
                <w:bCs/>
                <w:sz w:val="20"/>
                <w:szCs w:val="20"/>
                <w:lang w:eastAsia="en-GB"/>
              </w:rPr>
              <w:t xml:space="preserve">Preparedness and response </w:t>
            </w:r>
          </w:p>
          <w:p w14:paraId="1C56297E" w14:textId="77777777" w:rsidR="00A370D3" w:rsidRPr="00E17E20" w:rsidRDefault="00A370D3">
            <w:pPr>
              <w:spacing w:after="120"/>
              <w:ind w:right="178"/>
              <w:rPr>
                <w:rFonts w:cs="Tahoma"/>
                <w:b/>
                <w:bCs/>
                <w:sz w:val="20"/>
                <w:szCs w:val="20"/>
              </w:rPr>
            </w:pPr>
            <w:r w:rsidRPr="00E17E20">
              <w:rPr>
                <w:rFonts w:cs="Tahoma"/>
                <w:i/>
                <w:sz w:val="20"/>
                <w:szCs w:val="20"/>
              </w:rPr>
              <w:t xml:space="preserve">Thomas </w:t>
            </w:r>
            <w:r w:rsidRPr="00E17E20">
              <w:rPr>
                <w:rFonts w:eastAsia="Batang" w:cs="Tahoma"/>
                <w:i/>
                <w:color w:val="262626"/>
                <w:sz w:val="20"/>
                <w:szCs w:val="20"/>
                <w:lang w:bidi="ar-SA"/>
              </w:rPr>
              <w:t>Hofmann</w:t>
            </w:r>
            <w:r w:rsidRPr="00E17E20">
              <w:rPr>
                <w:rFonts w:cs="Tahoma"/>
                <w:i/>
                <w:sz w:val="20"/>
                <w:szCs w:val="20"/>
              </w:rPr>
              <w:t xml:space="preserve">, </w:t>
            </w:r>
            <w:r w:rsidRPr="00E17E20">
              <w:rPr>
                <w:rFonts w:eastAsia="Batang" w:cs="Tahoma"/>
                <w:i/>
                <w:color w:val="262626"/>
                <w:sz w:val="20"/>
                <w:szCs w:val="20"/>
                <w:lang w:bidi="ar-SA"/>
              </w:rPr>
              <w:t xml:space="preserve">Head of Section Emergency Preparedness and Response, </w:t>
            </w:r>
            <w:r w:rsidRPr="00E17E20">
              <w:rPr>
                <w:rFonts w:cs="Tahoma"/>
                <w:i/>
                <w:iCs/>
                <w:sz w:val="20"/>
                <w:szCs w:val="20"/>
              </w:rPr>
              <w:t>Public Health Functions Unit, ECDC</w:t>
            </w:r>
          </w:p>
        </w:tc>
        <w:tc>
          <w:tcPr>
            <w:tcW w:w="2546" w:type="dxa"/>
            <w:tcBorders>
              <w:top w:val="single" w:sz="4" w:space="0" w:color="9BBB59" w:themeColor="accent3"/>
              <w:left w:val="single" w:sz="4" w:space="0" w:color="9BBB59" w:themeColor="accent3"/>
              <w:bottom w:val="single" w:sz="4" w:space="0" w:color="auto"/>
            </w:tcBorders>
            <w:shd w:val="clear" w:color="auto" w:fill="FFFFFF" w:themeFill="background1"/>
          </w:tcPr>
          <w:p w14:paraId="30828617" w14:textId="77777777" w:rsidR="00A370D3" w:rsidRPr="00E17E20" w:rsidRDefault="00A370D3">
            <w:pPr>
              <w:autoSpaceDE w:val="0"/>
              <w:autoSpaceDN w:val="0"/>
              <w:adjustRightInd w:val="0"/>
              <w:jc w:val="left"/>
              <w:rPr>
                <w:rFonts w:eastAsia="Calibri" w:cs="Tahoma"/>
                <w:i/>
                <w:iCs/>
                <w:lang w:eastAsia="en-GB"/>
              </w:rPr>
            </w:pPr>
            <w:r w:rsidRPr="00E17E20">
              <w:rPr>
                <w:rFonts w:eastAsia="Calibri" w:cs="Tahoma"/>
                <w:i/>
                <w:iCs/>
                <w:sz w:val="20"/>
                <w:szCs w:val="20"/>
                <w:lang w:eastAsia="en-GB"/>
              </w:rPr>
              <w:t>PowerPoint presentation</w:t>
            </w:r>
          </w:p>
        </w:tc>
      </w:tr>
      <w:tr w:rsidR="00610AF0" w:rsidRPr="00E17E20" w14:paraId="65F390E6"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45BD23D9" w14:textId="77777777" w:rsidR="00A370D3" w:rsidRPr="00E17E20" w:rsidRDefault="00A370D3">
            <w:pPr>
              <w:rPr>
                <w:rFonts w:cs="Tahoma"/>
              </w:rPr>
            </w:pPr>
            <w:r w:rsidRPr="00E17E20">
              <w:rPr>
                <w:rFonts w:cs="Tahoma"/>
                <w:sz w:val="20"/>
                <w:szCs w:val="20"/>
              </w:rPr>
              <w:t>11:30-11:50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04151EE4" w14:textId="77777777" w:rsidR="00A370D3" w:rsidRPr="00E17E20" w:rsidRDefault="00A370D3" w:rsidP="00FD4D29">
            <w:pPr>
              <w:pStyle w:val="ListParagraph"/>
              <w:numPr>
                <w:ilvl w:val="0"/>
                <w:numId w:val="5"/>
              </w:numPr>
              <w:spacing w:after="0" w:line="240" w:lineRule="auto"/>
              <w:ind w:left="502" w:right="178"/>
              <w:jc w:val="left"/>
              <w:rPr>
                <w:rFonts w:ascii="Tahoma" w:eastAsia="Times New Roman" w:hAnsi="Tahoma" w:cs="Tahoma"/>
                <w:b/>
                <w:bCs/>
                <w:sz w:val="20"/>
                <w:szCs w:val="20"/>
                <w:lang w:eastAsia="en-GB"/>
              </w:rPr>
            </w:pPr>
            <w:r w:rsidRPr="00E17E20">
              <w:rPr>
                <w:rFonts w:ascii="Tahoma" w:hAnsi="Tahoma" w:cs="Tahoma"/>
                <w:b/>
                <w:bCs/>
                <w:sz w:val="20"/>
                <w:szCs w:val="20"/>
              </w:rPr>
              <w:t>Vaccine monitoring platform</w:t>
            </w:r>
          </w:p>
          <w:p w14:paraId="394EC940" w14:textId="7067292F" w:rsidR="00A370D3" w:rsidRPr="00E17E20" w:rsidRDefault="00A370D3">
            <w:pPr>
              <w:tabs>
                <w:tab w:val="left" w:pos="2385"/>
              </w:tabs>
              <w:spacing w:after="240"/>
              <w:rPr>
                <w:rFonts w:cs="Tahoma"/>
                <w:i/>
                <w:iCs/>
                <w:sz w:val="20"/>
                <w:szCs w:val="20"/>
                <w:lang w:val="en-GB"/>
              </w:rPr>
            </w:pPr>
            <w:r w:rsidRPr="00E17E20">
              <w:rPr>
                <w:rFonts w:cs="Tahoma"/>
                <w:i/>
                <w:iCs/>
                <w:sz w:val="20"/>
                <w:szCs w:val="20"/>
                <w:lang w:val="en-GB"/>
              </w:rPr>
              <w:t>Piotr</w:t>
            </w:r>
            <w:r w:rsidRPr="00E17E20">
              <w:rPr>
                <w:rFonts w:cs="Tahoma"/>
                <w:i/>
                <w:iCs/>
                <w:sz w:val="20"/>
                <w:szCs w:val="20"/>
              </w:rPr>
              <w:t xml:space="preserve"> Kramarz, Deputy Head of Unit/Deputy Chief Scientist</w:t>
            </w:r>
            <w:r w:rsidRPr="00E17E20">
              <w:rPr>
                <w:rFonts w:cs="Tahoma"/>
                <w:i/>
                <w:iCs/>
                <w:sz w:val="20"/>
                <w:szCs w:val="20"/>
                <w:lang w:val="en-GB"/>
              </w:rPr>
              <w:t xml:space="preserve">, </w:t>
            </w:r>
            <w:r w:rsidRPr="00E17E20">
              <w:rPr>
                <w:rFonts w:eastAsia="Batang" w:cs="Tahoma"/>
                <w:i/>
                <w:iCs/>
                <w:color w:val="262626"/>
                <w:sz w:val="20"/>
                <w:szCs w:val="20"/>
                <w:lang w:bidi="ar-SA"/>
              </w:rPr>
              <w:t xml:space="preserve">Disease </w:t>
            </w:r>
            <w:proofErr w:type="spellStart"/>
            <w:r w:rsidRPr="00E17E20">
              <w:rPr>
                <w:rFonts w:eastAsia="Batang" w:cs="Tahoma"/>
                <w:i/>
                <w:iCs/>
                <w:color w:val="262626"/>
                <w:sz w:val="20"/>
                <w:szCs w:val="20"/>
                <w:lang w:bidi="ar-SA"/>
              </w:rPr>
              <w:t>Programmes</w:t>
            </w:r>
            <w:proofErr w:type="spellEnd"/>
            <w:r w:rsidRPr="00E17E20">
              <w:rPr>
                <w:rFonts w:eastAsia="Batang" w:cs="Tahoma"/>
                <w:i/>
                <w:iCs/>
                <w:color w:val="262626"/>
                <w:sz w:val="20"/>
                <w:szCs w:val="20"/>
                <w:lang w:bidi="ar-SA"/>
              </w:rPr>
              <w:t xml:space="preserve"> Unit,</w:t>
            </w:r>
            <w:r w:rsidRPr="00E17E20">
              <w:rPr>
                <w:rFonts w:cs="Tahoma"/>
                <w:i/>
                <w:iCs/>
                <w:sz w:val="20"/>
                <w:szCs w:val="20"/>
              </w:rPr>
              <w:t xml:space="preserve"> </w:t>
            </w:r>
            <w:r w:rsidRPr="00E17E20">
              <w:rPr>
                <w:rFonts w:cs="Tahoma"/>
                <w:i/>
                <w:iCs/>
                <w:sz w:val="20"/>
                <w:szCs w:val="20"/>
                <w:lang w:val="en-GB"/>
              </w:rPr>
              <w:t>ECDC</w:t>
            </w:r>
            <w:r w:rsidR="00141D16">
              <w:rPr>
                <w:rFonts w:cs="Tahoma"/>
                <w:i/>
                <w:iCs/>
                <w:sz w:val="20"/>
                <w:szCs w:val="20"/>
                <w:lang w:val="en-GB"/>
              </w:rPr>
              <w:t xml:space="preserve">, Catherine Cohet, </w:t>
            </w:r>
            <w:r w:rsidR="007765B4">
              <w:rPr>
                <w:rFonts w:cs="Tahoma"/>
                <w:i/>
                <w:iCs/>
                <w:sz w:val="20"/>
                <w:szCs w:val="20"/>
                <w:lang w:val="en-GB"/>
              </w:rPr>
              <w:t xml:space="preserve">Expert </w:t>
            </w:r>
            <w:r w:rsidR="00141D16">
              <w:rPr>
                <w:rFonts w:cs="Tahoma"/>
                <w:i/>
                <w:iCs/>
                <w:sz w:val="20"/>
                <w:szCs w:val="20"/>
                <w:lang w:val="en-GB"/>
              </w:rPr>
              <w:t>EMA</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1E8B6D7A" w14:textId="77777777" w:rsidR="00A370D3" w:rsidRPr="00E17E20" w:rsidRDefault="00A370D3">
            <w:pPr>
              <w:autoSpaceDE w:val="0"/>
              <w:autoSpaceDN w:val="0"/>
              <w:adjustRightInd w:val="0"/>
              <w:jc w:val="left"/>
              <w:rPr>
                <w:rFonts w:eastAsia="Calibri" w:cs="Tahoma"/>
                <w:i/>
                <w:iCs/>
                <w:lang w:eastAsia="en-GB"/>
              </w:rPr>
            </w:pPr>
            <w:r w:rsidRPr="00E17E20">
              <w:rPr>
                <w:rFonts w:eastAsia="Calibri" w:cs="Tahoma"/>
                <w:i/>
                <w:iCs/>
                <w:sz w:val="20"/>
                <w:szCs w:val="20"/>
                <w:lang w:eastAsia="en-GB"/>
              </w:rPr>
              <w:t>PowerPoint presentation</w:t>
            </w:r>
          </w:p>
        </w:tc>
      </w:tr>
      <w:tr w:rsidR="00610AF0" w:rsidRPr="00E17E20" w14:paraId="5B04EEBA"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4C0AAE81" w14:textId="77777777" w:rsidR="00A370D3" w:rsidRPr="00E17E20" w:rsidRDefault="00A370D3">
            <w:pPr>
              <w:rPr>
                <w:rFonts w:cs="Tahoma"/>
              </w:rPr>
            </w:pPr>
            <w:r w:rsidRPr="00E17E20">
              <w:rPr>
                <w:rFonts w:cs="Tahoma"/>
                <w:sz w:val="20"/>
                <w:szCs w:val="20"/>
              </w:rPr>
              <w:t>11:50-12:10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50D57ABB" w14:textId="77777777" w:rsidR="00A370D3" w:rsidRPr="00E17E20" w:rsidRDefault="00A370D3" w:rsidP="00FD4D29">
            <w:pPr>
              <w:pStyle w:val="ListParagraph"/>
              <w:numPr>
                <w:ilvl w:val="0"/>
                <w:numId w:val="5"/>
              </w:numPr>
              <w:spacing w:after="120" w:line="240" w:lineRule="auto"/>
              <w:ind w:left="502" w:right="178"/>
              <w:jc w:val="left"/>
              <w:rPr>
                <w:rFonts w:ascii="Tahoma" w:eastAsiaTheme="minorEastAsia" w:hAnsi="Tahoma" w:cs="Tahoma"/>
                <w:sz w:val="20"/>
                <w:szCs w:val="20"/>
              </w:rPr>
            </w:pPr>
            <w:r w:rsidRPr="00E17E20">
              <w:rPr>
                <w:rFonts w:ascii="Tahoma" w:eastAsiaTheme="minorEastAsia" w:hAnsi="Tahoma" w:cs="Tahoma"/>
                <w:b/>
                <w:bCs/>
                <w:sz w:val="20"/>
                <w:szCs w:val="20"/>
              </w:rPr>
              <w:t xml:space="preserve">Framework for prevention of communicable diseases </w:t>
            </w:r>
          </w:p>
          <w:p w14:paraId="28D2390B" w14:textId="77777777" w:rsidR="00A370D3" w:rsidRPr="00E17E20" w:rsidRDefault="00A370D3">
            <w:pPr>
              <w:tabs>
                <w:tab w:val="left" w:pos="2385"/>
              </w:tabs>
              <w:spacing w:after="240"/>
              <w:rPr>
                <w:rFonts w:cs="Tahoma"/>
                <w:i/>
                <w:iCs/>
                <w:sz w:val="20"/>
                <w:szCs w:val="20"/>
                <w:lang w:val="en-GB"/>
              </w:rPr>
            </w:pPr>
            <w:r w:rsidRPr="00E17E20">
              <w:rPr>
                <w:rFonts w:cs="Tahoma"/>
                <w:i/>
                <w:iCs/>
                <w:sz w:val="20"/>
                <w:szCs w:val="20"/>
              </w:rPr>
              <w:t xml:space="preserve">John Kinsman, </w:t>
            </w:r>
            <w:r w:rsidRPr="00E17E20">
              <w:rPr>
                <w:rFonts w:eastAsia="Batang" w:cs="Tahoma"/>
                <w:i/>
                <w:iCs/>
                <w:color w:val="262626"/>
                <w:sz w:val="20"/>
                <w:szCs w:val="20"/>
                <w:lang w:bidi="ar-SA"/>
              </w:rPr>
              <w:t xml:space="preserve">Expert Social and </w:t>
            </w:r>
            <w:proofErr w:type="spellStart"/>
            <w:r w:rsidRPr="00E17E20">
              <w:rPr>
                <w:rFonts w:eastAsia="Batang" w:cs="Tahoma"/>
                <w:i/>
                <w:iCs/>
                <w:color w:val="262626"/>
                <w:sz w:val="20"/>
                <w:szCs w:val="20"/>
                <w:lang w:bidi="ar-SA"/>
              </w:rPr>
              <w:t>Behaviour</w:t>
            </w:r>
            <w:proofErr w:type="spellEnd"/>
            <w:r w:rsidRPr="00E17E20">
              <w:rPr>
                <w:rFonts w:eastAsia="Batang" w:cs="Tahoma"/>
                <w:i/>
                <w:iCs/>
                <w:color w:val="262626"/>
                <w:sz w:val="20"/>
                <w:szCs w:val="20"/>
                <w:lang w:bidi="ar-SA"/>
              </w:rPr>
              <w:t xml:space="preserve"> Change, Disease </w:t>
            </w:r>
            <w:proofErr w:type="spellStart"/>
            <w:r w:rsidRPr="00E17E20">
              <w:rPr>
                <w:rFonts w:eastAsia="Batang" w:cs="Tahoma"/>
                <w:i/>
                <w:iCs/>
                <w:color w:val="262626"/>
                <w:sz w:val="20"/>
                <w:szCs w:val="20"/>
                <w:lang w:bidi="ar-SA"/>
              </w:rPr>
              <w:t>Programmes</w:t>
            </w:r>
            <w:proofErr w:type="spellEnd"/>
            <w:r w:rsidRPr="00E17E20">
              <w:rPr>
                <w:rFonts w:eastAsia="Batang" w:cs="Tahoma"/>
                <w:i/>
                <w:iCs/>
                <w:color w:val="262626"/>
                <w:sz w:val="20"/>
                <w:szCs w:val="20"/>
                <w:lang w:bidi="ar-SA"/>
              </w:rPr>
              <w:t xml:space="preserve"> Unit,</w:t>
            </w:r>
            <w:r w:rsidRPr="00E17E20">
              <w:rPr>
                <w:rFonts w:cs="Tahoma"/>
                <w:i/>
                <w:iCs/>
                <w:sz w:val="20"/>
                <w:szCs w:val="20"/>
              </w:rPr>
              <w:t xml:space="preserve"> </w:t>
            </w:r>
            <w:r w:rsidRPr="00E17E20">
              <w:rPr>
                <w:rFonts w:cs="Tahoma"/>
                <w:i/>
                <w:iCs/>
                <w:sz w:val="20"/>
                <w:szCs w:val="20"/>
                <w:lang w:val="en-GB"/>
              </w:rPr>
              <w:t>ECDC</w:t>
            </w:r>
          </w:p>
        </w:tc>
        <w:tc>
          <w:tcPr>
            <w:tcW w:w="2546" w:type="dxa"/>
            <w:tcBorders>
              <w:top w:val="single" w:sz="4" w:space="0" w:color="9BBB59" w:themeColor="accent3"/>
              <w:left w:val="single" w:sz="4" w:space="0" w:color="9BBB59" w:themeColor="accent3"/>
            </w:tcBorders>
            <w:shd w:val="clear" w:color="auto" w:fill="FFFFFF" w:themeFill="background1"/>
          </w:tcPr>
          <w:p w14:paraId="23E31E0F" w14:textId="77777777" w:rsidR="00A370D3" w:rsidRPr="00E17E20" w:rsidRDefault="00A370D3">
            <w:pPr>
              <w:autoSpaceDE w:val="0"/>
              <w:autoSpaceDN w:val="0"/>
              <w:adjustRightInd w:val="0"/>
              <w:jc w:val="left"/>
              <w:rPr>
                <w:rFonts w:eastAsia="Calibri" w:cs="Tahoma"/>
                <w:i/>
                <w:iCs/>
                <w:sz w:val="20"/>
                <w:szCs w:val="20"/>
                <w:lang w:eastAsia="en-GB"/>
              </w:rPr>
            </w:pPr>
            <w:r w:rsidRPr="00E17E20">
              <w:rPr>
                <w:rFonts w:eastAsia="Calibri" w:cs="Tahoma"/>
                <w:i/>
                <w:iCs/>
                <w:sz w:val="20"/>
                <w:szCs w:val="20"/>
                <w:lang w:eastAsia="en-GB"/>
              </w:rPr>
              <w:t>PowerPoint presentation</w:t>
            </w:r>
          </w:p>
        </w:tc>
      </w:tr>
      <w:tr w:rsidR="00610AF0" w:rsidRPr="00E17E20" w14:paraId="1A7AE231"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67474822" w14:textId="77777777" w:rsidR="00A370D3" w:rsidRPr="00E17E20" w:rsidRDefault="00A370D3">
            <w:pPr>
              <w:rPr>
                <w:rFonts w:cs="Tahoma"/>
              </w:rPr>
            </w:pPr>
            <w:r w:rsidRPr="00E17E20">
              <w:rPr>
                <w:rFonts w:cs="Tahoma"/>
                <w:sz w:val="20"/>
                <w:szCs w:val="20"/>
              </w:rPr>
              <w:t>12:10-12:30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34A73624" w14:textId="77777777" w:rsidR="00A370D3" w:rsidRPr="00E17E20" w:rsidRDefault="00A370D3" w:rsidP="00FD4D29">
            <w:pPr>
              <w:pStyle w:val="ListParagraph"/>
              <w:numPr>
                <w:ilvl w:val="0"/>
                <w:numId w:val="5"/>
              </w:numPr>
              <w:spacing w:after="120"/>
              <w:ind w:left="502" w:right="178"/>
              <w:jc w:val="left"/>
              <w:rPr>
                <w:rFonts w:ascii="Tahoma" w:eastAsia="Times New Roman" w:hAnsi="Tahoma" w:cs="Tahoma"/>
                <w:b/>
                <w:bCs/>
                <w:sz w:val="20"/>
                <w:szCs w:val="20"/>
                <w:lang w:eastAsia="en-GB"/>
              </w:rPr>
            </w:pPr>
            <w:r w:rsidRPr="00E17E20">
              <w:rPr>
                <w:rFonts w:ascii="Tahoma" w:eastAsia="Times New Roman" w:hAnsi="Tahoma" w:cs="Tahoma"/>
                <w:b/>
                <w:bCs/>
                <w:sz w:val="20"/>
                <w:szCs w:val="20"/>
                <w:lang w:eastAsia="en-GB"/>
              </w:rPr>
              <w:t xml:space="preserve">Current activities for strengthening epidemiological </w:t>
            </w:r>
            <w:proofErr w:type="gramStart"/>
            <w:r w:rsidRPr="00E17E20">
              <w:rPr>
                <w:rFonts w:ascii="Tahoma" w:eastAsia="Times New Roman" w:hAnsi="Tahoma" w:cs="Tahoma"/>
                <w:b/>
                <w:bCs/>
                <w:sz w:val="20"/>
                <w:szCs w:val="20"/>
                <w:lang w:eastAsia="en-GB"/>
              </w:rPr>
              <w:t>surveillance</w:t>
            </w:r>
            <w:proofErr w:type="gramEnd"/>
            <w:r w:rsidRPr="00E17E20">
              <w:rPr>
                <w:rFonts w:ascii="Tahoma" w:eastAsia="Times New Roman" w:hAnsi="Tahoma" w:cs="Tahoma"/>
                <w:b/>
                <w:bCs/>
                <w:sz w:val="20"/>
                <w:szCs w:val="20"/>
                <w:lang w:eastAsia="en-GB"/>
              </w:rPr>
              <w:t xml:space="preserve"> </w:t>
            </w:r>
          </w:p>
          <w:p w14:paraId="0DD4CB3D" w14:textId="77777777" w:rsidR="00A370D3" w:rsidRPr="00E17E20" w:rsidRDefault="00A370D3">
            <w:pPr>
              <w:spacing w:after="120"/>
              <w:ind w:right="178"/>
              <w:rPr>
                <w:rFonts w:cs="Tahoma"/>
                <w:b/>
                <w:bCs/>
                <w:lang w:eastAsia="en-GB"/>
              </w:rPr>
            </w:pPr>
            <w:r w:rsidRPr="00E17E20">
              <w:rPr>
                <w:rFonts w:cs="Tahoma"/>
                <w:i/>
                <w:iCs/>
                <w:sz w:val="20"/>
                <w:szCs w:val="20"/>
                <w:lang w:eastAsia="en-GB"/>
              </w:rPr>
              <w:t xml:space="preserve">Bruno Ciancio, </w:t>
            </w:r>
            <w:r w:rsidRPr="00E17E20">
              <w:rPr>
                <w:rFonts w:cs="Tahoma"/>
                <w:i/>
                <w:iCs/>
                <w:color w:val="262626"/>
                <w:sz w:val="20"/>
                <w:szCs w:val="20"/>
              </w:rPr>
              <w:t xml:space="preserve">Head of Section Surveillance, </w:t>
            </w:r>
            <w:r w:rsidRPr="00E17E20">
              <w:rPr>
                <w:rFonts w:cs="Tahoma"/>
                <w:i/>
                <w:iCs/>
                <w:sz w:val="20"/>
                <w:szCs w:val="20"/>
              </w:rPr>
              <w:t>Public Health Functions Unit, ECDC</w:t>
            </w:r>
          </w:p>
        </w:tc>
        <w:tc>
          <w:tcPr>
            <w:tcW w:w="2546" w:type="dxa"/>
            <w:tcBorders>
              <w:top w:val="single" w:sz="4" w:space="0" w:color="9BBB59" w:themeColor="accent3"/>
              <w:left w:val="single" w:sz="4" w:space="0" w:color="9BBB59" w:themeColor="accent3"/>
            </w:tcBorders>
            <w:shd w:val="clear" w:color="auto" w:fill="FFFFFF" w:themeFill="background1"/>
          </w:tcPr>
          <w:p w14:paraId="37859391" w14:textId="77777777" w:rsidR="00A370D3" w:rsidRPr="00E17E20" w:rsidRDefault="00A370D3">
            <w:pPr>
              <w:ind w:right="20"/>
              <w:jc w:val="left"/>
              <w:rPr>
                <w:rFonts w:cs="Tahoma"/>
                <w:i/>
                <w:sz w:val="20"/>
                <w:szCs w:val="20"/>
                <w:lang w:val="en-GB"/>
              </w:rPr>
            </w:pPr>
            <w:r w:rsidRPr="00E17E20">
              <w:rPr>
                <w:rFonts w:eastAsia="Calibri" w:cs="Tahoma"/>
                <w:i/>
                <w:iCs/>
                <w:sz w:val="20"/>
                <w:szCs w:val="20"/>
                <w:lang w:eastAsia="en-GB"/>
              </w:rPr>
              <w:t>PowerPoint presentation</w:t>
            </w:r>
          </w:p>
        </w:tc>
      </w:tr>
      <w:tr w:rsidR="00422914" w:rsidRPr="00E17E20" w14:paraId="121D60B9"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D6E3BC" w:themeFill="accent3" w:themeFillTint="66"/>
          </w:tcPr>
          <w:p w14:paraId="77443456" w14:textId="77777777" w:rsidR="00A370D3" w:rsidRPr="00E17E20" w:rsidRDefault="00A370D3">
            <w:pPr>
              <w:spacing w:after="120"/>
              <w:rPr>
                <w:rFonts w:cs="Tahoma"/>
                <w:i/>
                <w:iCs/>
                <w:sz w:val="20"/>
                <w:szCs w:val="20"/>
              </w:rPr>
            </w:pPr>
            <w:r w:rsidRPr="00E17E20">
              <w:rPr>
                <w:rFonts w:cs="Tahoma"/>
                <w:i/>
                <w:iCs/>
                <w:sz w:val="20"/>
                <w:szCs w:val="20"/>
              </w:rPr>
              <w:t>12:30-13:30</w:t>
            </w:r>
          </w:p>
        </w:tc>
        <w:tc>
          <w:tcPr>
            <w:tcW w:w="9061" w:type="dxa"/>
            <w:gridSpan w:val="2"/>
            <w:tcBorders>
              <w:top w:val="single" w:sz="4" w:space="0" w:color="9BBB59" w:themeColor="accent3"/>
              <w:bottom w:val="single" w:sz="4" w:space="0" w:color="9BBB59" w:themeColor="accent3"/>
            </w:tcBorders>
            <w:shd w:val="clear" w:color="auto" w:fill="D6E3BC" w:themeFill="accent3" w:themeFillTint="66"/>
          </w:tcPr>
          <w:p w14:paraId="0E98AC79" w14:textId="77777777" w:rsidR="00A370D3" w:rsidRPr="00E17E20" w:rsidRDefault="00A370D3">
            <w:pPr>
              <w:spacing w:after="120"/>
              <w:jc w:val="left"/>
              <w:rPr>
                <w:rFonts w:cs="Tahoma"/>
                <w:i/>
                <w:sz w:val="20"/>
                <w:szCs w:val="20"/>
                <w:lang w:val="en-GB"/>
              </w:rPr>
            </w:pPr>
            <w:r w:rsidRPr="00E17E20">
              <w:rPr>
                <w:rFonts w:cs="Tahoma"/>
                <w:i/>
                <w:iCs/>
                <w:sz w:val="20"/>
                <w:szCs w:val="20"/>
              </w:rPr>
              <w:t>Lunch break (Social corner area outside Board Room)</w:t>
            </w:r>
          </w:p>
        </w:tc>
      </w:tr>
      <w:tr w:rsidR="00610AF0" w:rsidRPr="00E17E20" w14:paraId="1BC787B5"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0C14469E" w14:textId="77777777" w:rsidR="00A370D3" w:rsidRPr="00E17E20" w:rsidRDefault="00A370D3">
            <w:pPr>
              <w:rPr>
                <w:rFonts w:cs="Tahoma"/>
                <w:sz w:val="20"/>
                <w:szCs w:val="20"/>
              </w:rPr>
            </w:pPr>
            <w:r w:rsidRPr="00E17E20">
              <w:rPr>
                <w:rFonts w:cs="Tahoma"/>
                <w:sz w:val="20"/>
                <w:szCs w:val="20"/>
              </w:rPr>
              <w:lastRenderedPageBreak/>
              <w:t>13:30-13:50</w:t>
            </w:r>
          </w:p>
          <w:p w14:paraId="00E5D1BA" w14:textId="77777777" w:rsidR="00A370D3" w:rsidRPr="00E17E20" w:rsidRDefault="00A370D3">
            <w:pPr>
              <w:rPr>
                <w:rFonts w:cs="Tahoma"/>
              </w:rPr>
            </w:pP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0BAB7423" w14:textId="77777777" w:rsidR="00A370D3" w:rsidRPr="00E17E20" w:rsidRDefault="00A370D3" w:rsidP="00FD4D29">
            <w:pPr>
              <w:pStyle w:val="ListParagraph"/>
              <w:numPr>
                <w:ilvl w:val="0"/>
                <w:numId w:val="5"/>
              </w:numPr>
              <w:spacing w:after="240" w:line="240" w:lineRule="auto"/>
              <w:ind w:left="502"/>
              <w:jc w:val="left"/>
              <w:rPr>
                <w:rFonts w:ascii="Tahoma" w:eastAsia="Times New Roman" w:hAnsi="Tahoma" w:cs="Tahoma"/>
                <w:b/>
                <w:bCs/>
                <w:color w:val="000000" w:themeColor="text1"/>
                <w:sz w:val="20"/>
                <w:szCs w:val="20"/>
              </w:rPr>
            </w:pPr>
            <w:r w:rsidRPr="00E17E20">
              <w:rPr>
                <w:rFonts w:ascii="Tahoma" w:eastAsia="Times New Roman" w:hAnsi="Tahoma" w:cs="Tahoma"/>
                <w:b/>
                <w:bCs/>
                <w:color w:val="000000" w:themeColor="text1"/>
                <w:sz w:val="20"/>
                <w:szCs w:val="20"/>
              </w:rPr>
              <w:t>ECDC One Health Task Force</w:t>
            </w:r>
          </w:p>
          <w:p w14:paraId="4B931298" w14:textId="77777777" w:rsidR="00A370D3" w:rsidRPr="00E17E20" w:rsidRDefault="00A370D3">
            <w:pPr>
              <w:spacing w:after="240"/>
              <w:rPr>
                <w:rFonts w:cs="Tahoma"/>
                <w:i/>
                <w:iCs/>
                <w:sz w:val="20"/>
                <w:szCs w:val="20"/>
                <w:lang w:val="en-GB"/>
              </w:rPr>
            </w:pPr>
            <w:r w:rsidRPr="00E17E20">
              <w:rPr>
                <w:rFonts w:cs="Tahoma"/>
                <w:b/>
                <w:color w:val="000000" w:themeColor="text1"/>
                <w:sz w:val="20"/>
                <w:szCs w:val="20"/>
              </w:rPr>
              <w:t xml:space="preserve"> </w:t>
            </w:r>
            <w:r w:rsidRPr="00E17E20">
              <w:rPr>
                <w:rFonts w:cs="Tahoma"/>
                <w:i/>
                <w:iCs/>
                <w:color w:val="000000"/>
                <w:sz w:val="20"/>
                <w:szCs w:val="20"/>
                <w:lang w:val="es-VE"/>
              </w:rPr>
              <w:t xml:space="preserve">Ole Heuer, </w:t>
            </w:r>
            <w:r w:rsidRPr="00E17E20">
              <w:rPr>
                <w:rFonts w:eastAsia="Batang" w:cs="Tahoma"/>
                <w:i/>
                <w:iCs/>
                <w:color w:val="262626"/>
                <w:sz w:val="20"/>
                <w:szCs w:val="20"/>
                <w:lang w:bidi="ar-SA"/>
              </w:rPr>
              <w:t xml:space="preserve">Head of Section Epidemic-Prone Diseases, Disease </w:t>
            </w:r>
            <w:proofErr w:type="spellStart"/>
            <w:r w:rsidRPr="00E17E20">
              <w:rPr>
                <w:rFonts w:eastAsia="Batang" w:cs="Tahoma"/>
                <w:i/>
                <w:iCs/>
                <w:color w:val="262626"/>
                <w:sz w:val="20"/>
                <w:szCs w:val="20"/>
                <w:lang w:bidi="ar-SA"/>
              </w:rPr>
              <w:t>Programmes</w:t>
            </w:r>
            <w:proofErr w:type="spellEnd"/>
            <w:r w:rsidRPr="00E17E20">
              <w:rPr>
                <w:rFonts w:eastAsia="Batang" w:cs="Tahoma"/>
                <w:i/>
                <w:iCs/>
                <w:color w:val="262626"/>
                <w:sz w:val="20"/>
                <w:szCs w:val="20"/>
                <w:lang w:bidi="ar-SA"/>
              </w:rPr>
              <w:t xml:space="preserve"> Unit,</w:t>
            </w:r>
            <w:r w:rsidRPr="00E17E20">
              <w:rPr>
                <w:rFonts w:cs="Tahoma"/>
                <w:i/>
                <w:iCs/>
                <w:sz w:val="20"/>
                <w:szCs w:val="20"/>
              </w:rPr>
              <w:t xml:space="preserve"> </w:t>
            </w:r>
            <w:r w:rsidRPr="00E17E20">
              <w:rPr>
                <w:rFonts w:cs="Tahoma"/>
                <w:i/>
                <w:iCs/>
                <w:sz w:val="20"/>
                <w:szCs w:val="20"/>
                <w:lang w:val="en-GB"/>
              </w:rPr>
              <w:t>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643D392E" w14:textId="77777777" w:rsidR="00A370D3" w:rsidRPr="00E17E20" w:rsidRDefault="00A370D3">
            <w:pPr>
              <w:ind w:right="20"/>
              <w:rPr>
                <w:rFonts w:eastAsia="Calibri" w:cs="Tahoma"/>
                <w:i/>
                <w:iCs/>
                <w:lang w:eastAsia="en-GB"/>
              </w:rPr>
            </w:pPr>
            <w:r w:rsidRPr="00E17E20">
              <w:rPr>
                <w:rFonts w:eastAsia="Calibri" w:cs="Tahoma"/>
                <w:i/>
                <w:iCs/>
                <w:sz w:val="20"/>
                <w:szCs w:val="20"/>
                <w:lang w:eastAsia="en-GB"/>
              </w:rPr>
              <w:t>PowerPoint presentation</w:t>
            </w:r>
          </w:p>
        </w:tc>
      </w:tr>
      <w:tr w:rsidR="00610AF0" w:rsidRPr="003C141A" w14:paraId="68F0BF3B"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50ADF71B" w14:textId="77777777" w:rsidR="00A370D3" w:rsidRPr="000245A2" w:rsidRDefault="00A370D3">
            <w:pPr>
              <w:rPr>
                <w:rFonts w:cs="Tahoma"/>
                <w:sz w:val="20"/>
                <w:szCs w:val="20"/>
              </w:rPr>
            </w:pPr>
            <w:r w:rsidRPr="000245A2">
              <w:rPr>
                <w:rFonts w:cs="Tahoma"/>
                <w:sz w:val="20"/>
                <w:szCs w:val="20"/>
              </w:rPr>
              <w:t>1</w:t>
            </w:r>
            <w:r>
              <w:rPr>
                <w:rFonts w:cs="Tahoma"/>
                <w:sz w:val="20"/>
                <w:szCs w:val="20"/>
              </w:rPr>
              <w:t>3</w:t>
            </w:r>
            <w:r w:rsidRPr="000245A2">
              <w:rPr>
                <w:rFonts w:cs="Tahoma"/>
                <w:sz w:val="20"/>
                <w:szCs w:val="20"/>
              </w:rPr>
              <w:t>:</w:t>
            </w:r>
            <w:r>
              <w:rPr>
                <w:rFonts w:cs="Tahoma"/>
                <w:sz w:val="20"/>
                <w:szCs w:val="20"/>
              </w:rPr>
              <w:t>50</w:t>
            </w:r>
            <w:r w:rsidRPr="000245A2">
              <w:rPr>
                <w:rFonts w:cs="Tahoma"/>
                <w:sz w:val="20"/>
                <w:szCs w:val="20"/>
              </w:rPr>
              <w:t>-1</w:t>
            </w:r>
            <w:r>
              <w:rPr>
                <w:rFonts w:cs="Tahoma"/>
                <w:sz w:val="20"/>
                <w:szCs w:val="20"/>
              </w:rPr>
              <w:t>4</w:t>
            </w:r>
            <w:r w:rsidRPr="000245A2">
              <w:rPr>
                <w:rFonts w:cs="Tahoma"/>
                <w:sz w:val="20"/>
                <w:szCs w:val="20"/>
              </w:rPr>
              <w:t>:</w:t>
            </w:r>
            <w:r>
              <w:rPr>
                <w:rFonts w:cs="Tahoma"/>
                <w:sz w:val="20"/>
                <w:szCs w:val="20"/>
              </w:rPr>
              <w:t>10</w:t>
            </w:r>
          </w:p>
          <w:p w14:paraId="3CEDA42B" w14:textId="77777777" w:rsidR="00A370D3" w:rsidRPr="000245A2" w:rsidRDefault="00A370D3">
            <w:pPr>
              <w:rPr>
                <w:rFonts w:cs="Tahoma"/>
              </w:rPr>
            </w:pP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03BFEBE7" w14:textId="77777777" w:rsidR="00A370D3" w:rsidRPr="00EE39F5" w:rsidRDefault="00A370D3">
            <w:pPr>
              <w:spacing w:after="240"/>
              <w:rPr>
                <w:rFonts w:cs="Tahoma"/>
                <w:b/>
                <w:bCs/>
                <w:sz w:val="20"/>
                <w:szCs w:val="20"/>
              </w:rPr>
            </w:pPr>
            <w:r w:rsidRPr="00EE39F5">
              <w:rPr>
                <w:rFonts w:cs="Tahoma"/>
                <w:b/>
                <w:bCs/>
                <w:sz w:val="20"/>
                <w:szCs w:val="20"/>
              </w:rPr>
              <w:t>ECDC’s collaboration with HERA and the HSC</w:t>
            </w:r>
          </w:p>
          <w:p w14:paraId="74C9AE11" w14:textId="77777777" w:rsidR="00A370D3" w:rsidRPr="00EA66C8" w:rsidRDefault="00A370D3">
            <w:pPr>
              <w:spacing w:after="240"/>
              <w:rPr>
                <w:rStyle w:val="EC-Title-5CharChar"/>
                <w:rFonts w:eastAsia="Calibri"/>
                <w:sz w:val="20"/>
                <w:szCs w:val="20"/>
                <w:lang w:eastAsia="en-GB"/>
              </w:rPr>
            </w:pPr>
            <w:r w:rsidRPr="00460F22">
              <w:rPr>
                <w:rFonts w:cs="Tahoma"/>
                <w:i/>
                <w:sz w:val="20"/>
                <w:szCs w:val="20"/>
              </w:rPr>
              <w:t>Andrea Ammon, Director,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7827C85F" w14:textId="77777777" w:rsidR="00A370D3" w:rsidRDefault="00A370D3">
            <w:pPr>
              <w:ind w:right="20"/>
              <w:rPr>
                <w:rFonts w:cs="Tahoma"/>
                <w:i/>
                <w:sz w:val="20"/>
                <w:szCs w:val="20"/>
                <w:lang w:val="en-GB"/>
              </w:rPr>
            </w:pPr>
            <w:r w:rsidRPr="000C36EF">
              <w:rPr>
                <w:rFonts w:eastAsia="Calibri" w:cs="Tahoma"/>
                <w:i/>
                <w:iCs/>
                <w:sz w:val="20"/>
                <w:szCs w:val="20"/>
                <w:lang w:eastAsia="en-GB"/>
              </w:rPr>
              <w:t>PowerPoint</w:t>
            </w:r>
            <w:r>
              <w:rPr>
                <w:rFonts w:eastAsia="Calibri" w:cs="Tahoma"/>
                <w:i/>
                <w:iCs/>
                <w:sz w:val="20"/>
                <w:szCs w:val="20"/>
                <w:lang w:eastAsia="en-GB"/>
              </w:rPr>
              <w:t xml:space="preserve"> </w:t>
            </w:r>
            <w:r w:rsidRPr="000C36EF">
              <w:rPr>
                <w:rFonts w:eastAsia="Calibri" w:cs="Tahoma"/>
                <w:i/>
                <w:iCs/>
                <w:sz w:val="20"/>
                <w:szCs w:val="20"/>
                <w:lang w:eastAsia="en-GB"/>
              </w:rPr>
              <w:t>presentation</w:t>
            </w:r>
          </w:p>
          <w:p w14:paraId="293ECAA4" w14:textId="77777777" w:rsidR="00A370D3" w:rsidRPr="000C36EF" w:rsidRDefault="00A370D3">
            <w:pPr>
              <w:ind w:right="20"/>
              <w:rPr>
                <w:rFonts w:eastAsia="Calibri" w:cs="Tahoma"/>
                <w:i/>
                <w:iCs/>
                <w:lang w:eastAsia="en-GB"/>
              </w:rPr>
            </w:pPr>
          </w:p>
        </w:tc>
      </w:tr>
      <w:tr w:rsidR="00610AF0" w:rsidRPr="003C141A" w14:paraId="6D545D63"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76E52979" w14:textId="77777777" w:rsidR="00A370D3" w:rsidRPr="00015BBF" w:rsidRDefault="00A370D3">
            <w:pPr>
              <w:rPr>
                <w:rFonts w:cs="Tahoma"/>
                <w:sz w:val="20"/>
                <w:szCs w:val="20"/>
              </w:rPr>
            </w:pPr>
            <w:r w:rsidRPr="00015BBF">
              <w:rPr>
                <w:rFonts w:cs="Tahoma"/>
                <w:sz w:val="20"/>
                <w:szCs w:val="20"/>
              </w:rPr>
              <w:t>14:10-15:00</w:t>
            </w:r>
          </w:p>
          <w:p w14:paraId="50750E80" w14:textId="77777777" w:rsidR="00A370D3" w:rsidRPr="00015BBF" w:rsidRDefault="00A370D3">
            <w:pPr>
              <w:rPr>
                <w:rFonts w:cs="Tahoma"/>
              </w:rPr>
            </w:pP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35BA34F8" w14:textId="77777777" w:rsidR="00A370D3" w:rsidRPr="00015BBF" w:rsidRDefault="00A370D3">
            <w:pPr>
              <w:spacing w:after="240"/>
              <w:rPr>
                <w:rStyle w:val="EC-Title-5CharChar"/>
                <w:rFonts w:eastAsia="Calibri"/>
                <w:color w:val="auto"/>
                <w:sz w:val="20"/>
                <w:szCs w:val="20"/>
                <w:lang w:eastAsia="en-GB"/>
              </w:rPr>
            </w:pPr>
            <w:r w:rsidRPr="00015BBF">
              <w:rPr>
                <w:rStyle w:val="EC-Title-5CharChar"/>
                <w:rFonts w:eastAsia="Calibri"/>
                <w:color w:val="auto"/>
                <w:sz w:val="20"/>
                <w:szCs w:val="20"/>
                <w:lang w:eastAsia="en-GB"/>
              </w:rPr>
              <w:t xml:space="preserve">Enhanced collaboration with the CCBs </w:t>
            </w:r>
            <w:r w:rsidRPr="00015BBF">
              <w:rPr>
                <w:rStyle w:val="EC-Title-5CharChar"/>
                <w:rFonts w:eastAsia="Calibri"/>
                <w:color w:val="auto"/>
                <w:sz w:val="20"/>
                <w:szCs w:val="20"/>
              </w:rPr>
              <w:t>– next steps (</w:t>
            </w:r>
            <w:r w:rsidRPr="00015BBF">
              <w:rPr>
                <w:rStyle w:val="EC-Title-5CharChar"/>
                <w:rFonts w:eastAsia="Calibri"/>
                <w:i/>
                <w:iCs/>
                <w:color w:val="auto"/>
                <w:sz w:val="20"/>
                <w:szCs w:val="20"/>
              </w:rPr>
              <w:t>Discussion</w:t>
            </w:r>
            <w:r w:rsidRPr="00015BBF">
              <w:rPr>
                <w:rStyle w:val="EC-Title-5CharChar"/>
                <w:rFonts w:eastAsia="Calibri"/>
                <w:color w:val="auto"/>
                <w:sz w:val="20"/>
                <w:szCs w:val="20"/>
              </w:rPr>
              <w:t>)</w:t>
            </w:r>
          </w:p>
          <w:p w14:paraId="438EDA39" w14:textId="77777777" w:rsidR="00A370D3" w:rsidRPr="00015BBF" w:rsidRDefault="00A370D3" w:rsidP="00FD4D29">
            <w:pPr>
              <w:pStyle w:val="ListParagraph"/>
              <w:numPr>
                <w:ilvl w:val="0"/>
                <w:numId w:val="5"/>
              </w:numPr>
              <w:spacing w:after="240" w:line="240" w:lineRule="auto"/>
              <w:ind w:left="502"/>
              <w:jc w:val="left"/>
              <w:rPr>
                <w:rStyle w:val="EC-Title-5CharChar"/>
                <w:rFonts w:eastAsia="Calibri"/>
                <w:color w:val="auto"/>
                <w:sz w:val="20"/>
                <w:szCs w:val="20"/>
              </w:rPr>
            </w:pPr>
            <w:r w:rsidRPr="00015BBF">
              <w:rPr>
                <w:rStyle w:val="EC-Title-5CharChar"/>
                <w:rFonts w:eastAsia="Calibri"/>
                <w:color w:val="auto"/>
                <w:sz w:val="20"/>
                <w:szCs w:val="20"/>
              </w:rPr>
              <w:t>The CCB nomination structure: current and future</w:t>
            </w:r>
          </w:p>
          <w:p w14:paraId="5A568529" w14:textId="77777777" w:rsidR="00A370D3" w:rsidRPr="00015BBF" w:rsidRDefault="00A370D3" w:rsidP="00FD4D29">
            <w:pPr>
              <w:pStyle w:val="ListParagraph"/>
              <w:numPr>
                <w:ilvl w:val="0"/>
                <w:numId w:val="5"/>
              </w:numPr>
              <w:spacing w:after="240" w:line="240" w:lineRule="auto"/>
              <w:ind w:left="502"/>
              <w:jc w:val="left"/>
              <w:rPr>
                <w:rStyle w:val="EC-Title-5CharChar"/>
                <w:rFonts w:eastAsia="Calibri"/>
                <w:color w:val="auto"/>
                <w:sz w:val="20"/>
                <w:szCs w:val="20"/>
              </w:rPr>
            </w:pPr>
            <w:r w:rsidRPr="00015BBF">
              <w:rPr>
                <w:rStyle w:val="EC-Title-5CharChar"/>
                <w:rFonts w:eastAsia="Calibri"/>
                <w:color w:val="auto"/>
                <w:sz w:val="20"/>
                <w:szCs w:val="20"/>
              </w:rPr>
              <w:t>Collaboration with the IANPHI</w:t>
            </w:r>
          </w:p>
          <w:p w14:paraId="443F6889" w14:textId="77777777" w:rsidR="00A370D3" w:rsidRPr="00015BBF" w:rsidRDefault="00A370D3">
            <w:pPr>
              <w:spacing w:after="240"/>
              <w:rPr>
                <w:rFonts w:cs="Tahoma"/>
              </w:rPr>
            </w:pPr>
            <w:r w:rsidRPr="00015BBF">
              <w:rPr>
                <w:rFonts w:cs="Tahoma"/>
                <w:i/>
                <w:sz w:val="20"/>
                <w:szCs w:val="20"/>
                <w:lang w:val="en-GB"/>
              </w:rPr>
              <w:t xml:space="preserve">Maarit Kokki, Head of Executive Office, </w:t>
            </w:r>
            <w:r w:rsidRPr="00015BBF">
              <w:rPr>
                <w:rFonts w:cs="Tahoma"/>
                <w:i/>
                <w:sz w:val="20"/>
                <w:szCs w:val="20"/>
              </w:rPr>
              <w:t>Director’s Office</w:t>
            </w:r>
            <w:r w:rsidRPr="00015BBF">
              <w:rPr>
                <w:rFonts w:cs="Tahoma"/>
                <w:i/>
                <w:sz w:val="20"/>
                <w:szCs w:val="20"/>
                <w:lang w:val="en-GB"/>
              </w:rPr>
              <w:t>,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4F9A2629" w14:textId="77777777" w:rsidR="00A370D3" w:rsidRDefault="00A370D3">
            <w:pPr>
              <w:ind w:right="20"/>
              <w:rPr>
                <w:rFonts w:cs="Tahoma"/>
                <w:i/>
                <w:sz w:val="20"/>
                <w:szCs w:val="20"/>
                <w:lang w:val="en-GB"/>
              </w:rPr>
            </w:pPr>
            <w:r w:rsidRPr="000C36EF">
              <w:rPr>
                <w:rFonts w:eastAsia="Calibri" w:cs="Tahoma"/>
                <w:i/>
                <w:iCs/>
                <w:sz w:val="20"/>
                <w:szCs w:val="20"/>
                <w:lang w:eastAsia="en-GB"/>
              </w:rPr>
              <w:t>PowerPoint</w:t>
            </w:r>
            <w:r>
              <w:rPr>
                <w:rFonts w:eastAsia="Calibri" w:cs="Tahoma"/>
                <w:i/>
                <w:iCs/>
                <w:sz w:val="20"/>
                <w:szCs w:val="20"/>
                <w:lang w:eastAsia="en-GB"/>
              </w:rPr>
              <w:t xml:space="preserve"> </w:t>
            </w:r>
            <w:r w:rsidRPr="000C36EF">
              <w:rPr>
                <w:rFonts w:eastAsia="Calibri" w:cs="Tahoma"/>
                <w:i/>
                <w:iCs/>
                <w:sz w:val="20"/>
                <w:szCs w:val="20"/>
                <w:lang w:eastAsia="en-GB"/>
              </w:rPr>
              <w:t>presentation</w:t>
            </w:r>
          </w:p>
          <w:p w14:paraId="67B6DD4A" w14:textId="77777777" w:rsidR="00A370D3" w:rsidRPr="000C36EF" w:rsidRDefault="00A370D3">
            <w:pPr>
              <w:ind w:right="20"/>
              <w:rPr>
                <w:rFonts w:eastAsia="Calibri" w:cs="Tahoma"/>
                <w:i/>
                <w:iCs/>
                <w:lang w:eastAsia="en-GB"/>
              </w:rPr>
            </w:pPr>
          </w:p>
        </w:tc>
      </w:tr>
      <w:tr w:rsidR="00610AF0" w:rsidRPr="003C141A" w14:paraId="6F1B0DCA"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588F8252" w14:textId="77777777" w:rsidR="00A370D3" w:rsidRPr="000245A2" w:rsidRDefault="00A370D3">
            <w:pPr>
              <w:rPr>
                <w:rFonts w:cs="Tahoma"/>
              </w:rPr>
            </w:pPr>
            <w:r w:rsidRPr="00917E8D">
              <w:rPr>
                <w:rFonts w:cs="Tahoma"/>
                <w:sz w:val="20"/>
                <w:szCs w:val="20"/>
              </w:rPr>
              <w:t>1</w:t>
            </w:r>
            <w:r>
              <w:rPr>
                <w:rFonts w:cs="Tahoma"/>
                <w:sz w:val="20"/>
                <w:szCs w:val="20"/>
              </w:rPr>
              <w:t>5</w:t>
            </w:r>
            <w:r w:rsidRPr="00917E8D">
              <w:rPr>
                <w:rFonts w:cs="Tahoma"/>
                <w:sz w:val="20"/>
                <w:szCs w:val="20"/>
              </w:rPr>
              <w:t>:</w:t>
            </w:r>
            <w:r>
              <w:rPr>
                <w:rFonts w:cs="Tahoma"/>
                <w:sz w:val="20"/>
                <w:szCs w:val="20"/>
              </w:rPr>
              <w:t>00</w:t>
            </w:r>
            <w:r w:rsidRPr="00917E8D">
              <w:rPr>
                <w:rFonts w:cs="Tahoma"/>
                <w:sz w:val="20"/>
                <w:szCs w:val="20"/>
              </w:rPr>
              <w:t>-</w:t>
            </w:r>
            <w:r>
              <w:rPr>
                <w:rFonts w:cs="Tahoma"/>
                <w:sz w:val="20"/>
                <w:szCs w:val="20"/>
              </w:rPr>
              <w:t>15:30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1487583C" w14:textId="77777777" w:rsidR="00A370D3" w:rsidRPr="00ED4299" w:rsidRDefault="00A370D3">
            <w:pPr>
              <w:spacing w:after="240"/>
              <w:rPr>
                <w:rStyle w:val="ui-provider"/>
                <w:rFonts w:cs="Tahoma"/>
                <w:b/>
                <w:bCs/>
                <w:sz w:val="20"/>
                <w:szCs w:val="20"/>
              </w:rPr>
            </w:pPr>
            <w:r w:rsidRPr="00ED4299">
              <w:rPr>
                <w:rStyle w:val="ui-provider"/>
                <w:rFonts w:cs="Tahoma"/>
                <w:b/>
                <w:bCs/>
                <w:sz w:val="20"/>
                <w:szCs w:val="20"/>
              </w:rPr>
              <w:t xml:space="preserve">Proposal to establish OCPs for quantitative </w:t>
            </w:r>
            <w:proofErr w:type="gramStart"/>
            <w:r w:rsidRPr="00ED4299">
              <w:rPr>
                <w:rStyle w:val="ui-provider"/>
                <w:rFonts w:cs="Tahoma"/>
                <w:b/>
                <w:bCs/>
                <w:sz w:val="20"/>
                <w:szCs w:val="20"/>
              </w:rPr>
              <w:t>methods</w:t>
            </w:r>
            <w:proofErr w:type="gramEnd"/>
          </w:p>
          <w:p w14:paraId="2750C479" w14:textId="77777777" w:rsidR="00A370D3" w:rsidRPr="00D75D3C" w:rsidRDefault="00A370D3">
            <w:pPr>
              <w:spacing w:after="240"/>
              <w:rPr>
                <w:rFonts w:eastAsia="Batang" w:cs="Tahoma"/>
                <w:i/>
                <w:iCs/>
                <w:color w:val="262626"/>
                <w:sz w:val="20"/>
                <w:szCs w:val="20"/>
                <w:lang w:bidi="ar-SA"/>
              </w:rPr>
            </w:pPr>
            <w:r w:rsidRPr="00D75D3C">
              <w:rPr>
                <w:rFonts w:eastAsia="Batang" w:cs="Tahoma"/>
                <w:i/>
                <w:iCs/>
                <w:color w:val="262626"/>
                <w:sz w:val="20"/>
                <w:szCs w:val="20"/>
                <w:lang w:bidi="ar-SA"/>
              </w:rPr>
              <w:t>Helena de Carvalho Gomes,</w:t>
            </w:r>
            <w:r w:rsidRPr="00D75D3C">
              <w:rPr>
                <w:rFonts w:eastAsia="Batang" w:cs="Tahoma"/>
                <w:i/>
                <w:iCs/>
                <w:color w:val="262626"/>
                <w:sz w:val="20"/>
                <w:szCs w:val="20"/>
              </w:rPr>
              <w:t xml:space="preserve"> </w:t>
            </w:r>
            <w:r w:rsidRPr="00D75D3C">
              <w:rPr>
                <w:rFonts w:eastAsia="Batang" w:cs="Tahoma"/>
                <w:i/>
                <w:iCs/>
                <w:color w:val="262626"/>
                <w:sz w:val="20"/>
                <w:szCs w:val="20"/>
                <w:lang w:bidi="ar-SA"/>
              </w:rPr>
              <w:t>Head of Section Scientific Process and Methods</w:t>
            </w:r>
            <w:r>
              <w:rPr>
                <w:rFonts w:eastAsia="Batang" w:cs="Tahoma"/>
                <w:i/>
                <w:iCs/>
                <w:color w:val="262626"/>
                <w:sz w:val="20"/>
                <w:szCs w:val="20"/>
                <w:lang w:bidi="ar-SA"/>
              </w:rPr>
              <w:t xml:space="preserve">, </w:t>
            </w:r>
            <w:r w:rsidRPr="00D75D3C">
              <w:rPr>
                <w:rFonts w:eastAsia="Batang" w:cs="Tahoma"/>
                <w:i/>
                <w:iCs/>
                <w:color w:val="262626"/>
                <w:sz w:val="20"/>
                <w:szCs w:val="20"/>
                <w:lang w:bidi="ar-SA"/>
              </w:rPr>
              <w:t xml:space="preserve">Scientific </w:t>
            </w:r>
            <w:proofErr w:type="gramStart"/>
            <w:r w:rsidRPr="00D75D3C">
              <w:rPr>
                <w:rFonts w:eastAsia="Batang" w:cs="Tahoma"/>
                <w:i/>
                <w:iCs/>
                <w:color w:val="262626"/>
                <w:sz w:val="20"/>
                <w:szCs w:val="20"/>
                <w:lang w:bidi="ar-SA"/>
              </w:rPr>
              <w:t>Methods</w:t>
            </w:r>
            <w:proofErr w:type="gramEnd"/>
            <w:r w:rsidRPr="00D75D3C">
              <w:rPr>
                <w:rFonts w:eastAsia="Batang" w:cs="Tahoma"/>
                <w:i/>
                <w:iCs/>
                <w:color w:val="262626"/>
                <w:sz w:val="20"/>
                <w:szCs w:val="20"/>
                <w:lang w:bidi="ar-SA"/>
              </w:rPr>
              <w:t xml:space="preserve"> and Standards</w:t>
            </w:r>
            <w:r>
              <w:rPr>
                <w:rFonts w:eastAsia="Batang" w:cs="Tahoma"/>
                <w:i/>
                <w:iCs/>
                <w:color w:val="262626"/>
                <w:sz w:val="20"/>
                <w:szCs w:val="20"/>
                <w:lang w:bidi="ar-SA"/>
              </w:rPr>
              <w:t xml:space="preserve"> Unit, ECDC</w:t>
            </w:r>
          </w:p>
          <w:p w14:paraId="608E2528" w14:textId="77777777" w:rsidR="00A370D3" w:rsidRPr="00D75D3C" w:rsidRDefault="00A370D3">
            <w:pPr>
              <w:spacing w:after="240"/>
              <w:rPr>
                <w:rStyle w:val="EC-Title-5CharChar"/>
                <w:rFonts w:eastAsia="Batang"/>
                <w:b w:val="0"/>
                <w:bCs w:val="0"/>
                <w:i/>
                <w:iCs/>
                <w:color w:val="262626"/>
                <w:sz w:val="20"/>
                <w:szCs w:val="20"/>
                <w:lang w:bidi="ar-SA"/>
              </w:rPr>
            </w:pPr>
            <w:r w:rsidRPr="00D75D3C">
              <w:rPr>
                <w:rFonts w:eastAsia="Batang" w:cs="Tahoma"/>
                <w:i/>
                <w:iCs/>
                <w:color w:val="262626"/>
                <w:sz w:val="20"/>
                <w:szCs w:val="20"/>
                <w:lang w:bidi="ar-SA"/>
              </w:rPr>
              <w:t>Barbara Albiger,</w:t>
            </w:r>
            <w:r w:rsidRPr="00D75D3C">
              <w:rPr>
                <w:rFonts w:eastAsia="Batang" w:cs="Tahoma"/>
                <w:i/>
                <w:iCs/>
                <w:color w:val="262626"/>
                <w:sz w:val="20"/>
                <w:szCs w:val="20"/>
              </w:rPr>
              <w:t xml:space="preserve"> </w:t>
            </w:r>
            <w:r w:rsidRPr="00D75D3C">
              <w:rPr>
                <w:rFonts w:eastAsia="Batang" w:cs="Tahoma"/>
                <w:i/>
                <w:iCs/>
                <w:color w:val="262626"/>
                <w:sz w:val="20"/>
                <w:szCs w:val="20"/>
                <w:lang w:bidi="ar-SA"/>
              </w:rPr>
              <w:t>Principal Expert Scientific Quality</w:t>
            </w:r>
            <w:r>
              <w:rPr>
                <w:rFonts w:eastAsia="Batang" w:cs="Tahoma"/>
                <w:i/>
                <w:iCs/>
                <w:color w:val="262626"/>
                <w:sz w:val="20"/>
                <w:szCs w:val="20"/>
                <w:lang w:bidi="ar-SA"/>
              </w:rPr>
              <w:t>,</w:t>
            </w:r>
            <w:r w:rsidRPr="00D75D3C">
              <w:rPr>
                <w:rFonts w:eastAsia="Batang" w:cs="Tahoma"/>
                <w:i/>
                <w:iCs/>
                <w:color w:val="262626"/>
                <w:sz w:val="20"/>
                <w:szCs w:val="20"/>
                <w:lang w:bidi="ar-SA"/>
              </w:rPr>
              <w:t xml:space="preserve"> Scientific </w:t>
            </w:r>
            <w:proofErr w:type="gramStart"/>
            <w:r w:rsidRPr="00D75D3C">
              <w:rPr>
                <w:rFonts w:eastAsia="Batang" w:cs="Tahoma"/>
                <w:i/>
                <w:iCs/>
                <w:color w:val="262626"/>
                <w:sz w:val="20"/>
                <w:szCs w:val="20"/>
                <w:lang w:bidi="ar-SA"/>
              </w:rPr>
              <w:t>Methods</w:t>
            </w:r>
            <w:proofErr w:type="gramEnd"/>
            <w:r w:rsidRPr="00D75D3C">
              <w:rPr>
                <w:rFonts w:eastAsia="Batang" w:cs="Tahoma"/>
                <w:i/>
                <w:iCs/>
                <w:color w:val="262626"/>
                <w:sz w:val="20"/>
                <w:szCs w:val="20"/>
                <w:lang w:bidi="ar-SA"/>
              </w:rPr>
              <w:t xml:space="preserve"> and Standards</w:t>
            </w:r>
            <w:r>
              <w:rPr>
                <w:rFonts w:eastAsia="Batang" w:cs="Tahoma"/>
                <w:i/>
                <w:iCs/>
                <w:color w:val="262626"/>
                <w:sz w:val="20"/>
                <w:szCs w:val="20"/>
                <w:lang w:bidi="ar-SA"/>
              </w:rPr>
              <w:t xml:space="preserve"> Unit,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48344925" w14:textId="77777777" w:rsidR="00A370D3" w:rsidRDefault="00A370D3">
            <w:pPr>
              <w:ind w:right="20"/>
              <w:rPr>
                <w:rFonts w:eastAsia="Calibri" w:cs="Tahoma"/>
                <w:i/>
                <w:iCs/>
                <w:sz w:val="20"/>
                <w:szCs w:val="20"/>
                <w:lang w:eastAsia="en-GB"/>
              </w:rPr>
            </w:pPr>
            <w:r w:rsidRPr="000C36EF">
              <w:rPr>
                <w:rFonts w:eastAsia="Calibri" w:cs="Tahoma"/>
                <w:i/>
                <w:iCs/>
                <w:sz w:val="20"/>
                <w:szCs w:val="20"/>
                <w:lang w:eastAsia="en-GB"/>
              </w:rPr>
              <w:t>PowerPoint</w:t>
            </w:r>
            <w:r>
              <w:rPr>
                <w:rFonts w:eastAsia="Calibri" w:cs="Tahoma"/>
                <w:i/>
                <w:iCs/>
                <w:sz w:val="20"/>
                <w:szCs w:val="20"/>
                <w:lang w:eastAsia="en-GB"/>
              </w:rPr>
              <w:t xml:space="preserve"> </w:t>
            </w:r>
            <w:r w:rsidRPr="000C36EF">
              <w:rPr>
                <w:rFonts w:eastAsia="Calibri" w:cs="Tahoma"/>
                <w:i/>
                <w:iCs/>
                <w:sz w:val="20"/>
                <w:szCs w:val="20"/>
                <w:lang w:eastAsia="en-GB"/>
              </w:rPr>
              <w:t>presentation</w:t>
            </w:r>
          </w:p>
          <w:p w14:paraId="18E6F393" w14:textId="77777777" w:rsidR="00A370D3" w:rsidRPr="001A4A6F" w:rsidRDefault="00A370D3">
            <w:pPr>
              <w:ind w:right="20"/>
              <w:rPr>
                <w:rFonts w:eastAsia="Calibri" w:cs="Tahoma"/>
                <w:i/>
                <w:iCs/>
                <w:sz w:val="20"/>
                <w:szCs w:val="20"/>
                <w:lang w:eastAsia="en-GB"/>
              </w:rPr>
            </w:pPr>
            <w:r w:rsidRPr="00296300">
              <w:rPr>
                <w:rFonts w:eastAsia="Calibri" w:cs="Tahoma"/>
                <w:i/>
                <w:iCs/>
                <w:sz w:val="20"/>
                <w:szCs w:val="20"/>
                <w:lang w:eastAsia="en-GB"/>
              </w:rPr>
              <w:t xml:space="preserve">Document </w:t>
            </w:r>
            <w:r w:rsidRPr="00296300">
              <w:rPr>
                <w:rStyle w:val="ui-provider"/>
                <w:rFonts w:cs="Tahoma"/>
                <w:i/>
                <w:iCs/>
                <w:sz w:val="20"/>
                <w:szCs w:val="20"/>
              </w:rPr>
              <w:t xml:space="preserve">''Proposal to establish OCPs for quantitative </w:t>
            </w:r>
            <w:proofErr w:type="gramStart"/>
            <w:r w:rsidRPr="00296300">
              <w:rPr>
                <w:rStyle w:val="ui-provider"/>
                <w:rFonts w:cs="Tahoma"/>
                <w:i/>
                <w:iCs/>
                <w:sz w:val="20"/>
                <w:szCs w:val="20"/>
              </w:rPr>
              <w:t>methods</w:t>
            </w:r>
            <w:r>
              <w:rPr>
                <w:rStyle w:val="ui-provider"/>
                <w:rFonts w:cs="Tahoma"/>
                <w:i/>
                <w:iCs/>
                <w:sz w:val="20"/>
                <w:szCs w:val="20"/>
              </w:rPr>
              <w:t>“</w:t>
            </w:r>
            <w:proofErr w:type="gramEnd"/>
          </w:p>
        </w:tc>
      </w:tr>
      <w:tr w:rsidR="00422914" w:rsidRPr="003C141A" w14:paraId="4007BD2E"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D6E3BC" w:themeFill="accent3" w:themeFillTint="66"/>
          </w:tcPr>
          <w:p w14:paraId="7BECF1D8" w14:textId="77777777" w:rsidR="00A370D3" w:rsidRPr="00917E8D" w:rsidRDefault="00A370D3">
            <w:pPr>
              <w:spacing w:after="120"/>
              <w:rPr>
                <w:rFonts w:cs="Tahoma"/>
                <w:sz w:val="20"/>
                <w:szCs w:val="20"/>
              </w:rPr>
            </w:pPr>
            <w:r w:rsidRPr="00917E8D">
              <w:rPr>
                <w:rFonts w:cs="Tahoma"/>
                <w:i/>
                <w:color w:val="262626"/>
                <w:sz w:val="20"/>
                <w:szCs w:val="20"/>
              </w:rPr>
              <w:t>15:</w:t>
            </w:r>
            <w:r>
              <w:rPr>
                <w:rFonts w:cs="Tahoma"/>
                <w:i/>
                <w:color w:val="262626"/>
                <w:sz w:val="20"/>
                <w:szCs w:val="20"/>
              </w:rPr>
              <w:t>3</w:t>
            </w:r>
            <w:r w:rsidRPr="00917E8D">
              <w:rPr>
                <w:rFonts w:cs="Tahoma"/>
                <w:i/>
                <w:color w:val="262626"/>
                <w:sz w:val="20"/>
                <w:szCs w:val="20"/>
              </w:rPr>
              <w:t>0-1</w:t>
            </w:r>
            <w:r>
              <w:rPr>
                <w:rFonts w:cs="Tahoma"/>
                <w:i/>
                <w:color w:val="262626"/>
                <w:sz w:val="20"/>
                <w:szCs w:val="20"/>
              </w:rPr>
              <w:t>6</w:t>
            </w:r>
            <w:r w:rsidRPr="00917E8D">
              <w:rPr>
                <w:rFonts w:cs="Tahoma"/>
                <w:i/>
                <w:color w:val="262626"/>
                <w:sz w:val="20"/>
                <w:szCs w:val="20"/>
              </w:rPr>
              <w:t>:</w:t>
            </w:r>
            <w:r>
              <w:rPr>
                <w:rFonts w:cs="Tahoma"/>
                <w:i/>
                <w:color w:val="262626"/>
                <w:sz w:val="20"/>
                <w:szCs w:val="20"/>
              </w:rPr>
              <w:t>0</w:t>
            </w:r>
            <w:r w:rsidRPr="00917E8D">
              <w:rPr>
                <w:rFonts w:cs="Tahoma"/>
                <w:i/>
                <w:color w:val="262626"/>
                <w:sz w:val="20"/>
                <w:szCs w:val="20"/>
              </w:rPr>
              <w:t xml:space="preserve">0     </w:t>
            </w:r>
          </w:p>
        </w:tc>
        <w:tc>
          <w:tcPr>
            <w:tcW w:w="9061" w:type="dxa"/>
            <w:gridSpan w:val="2"/>
            <w:tcBorders>
              <w:top w:val="single" w:sz="4" w:space="0" w:color="9BBB59" w:themeColor="accent3"/>
              <w:bottom w:val="single" w:sz="4" w:space="0" w:color="9BBB59" w:themeColor="accent3"/>
            </w:tcBorders>
            <w:shd w:val="clear" w:color="auto" w:fill="D6E3BC" w:themeFill="accent3" w:themeFillTint="66"/>
          </w:tcPr>
          <w:p w14:paraId="4C06E839" w14:textId="77777777" w:rsidR="00A370D3" w:rsidRPr="00917E8D" w:rsidRDefault="00A370D3">
            <w:pPr>
              <w:spacing w:after="120"/>
              <w:jc w:val="left"/>
              <w:rPr>
                <w:rFonts w:cs="Tahoma"/>
                <w:i/>
                <w:sz w:val="20"/>
                <w:szCs w:val="20"/>
                <w:lang w:val="en-GB"/>
              </w:rPr>
            </w:pPr>
            <w:r w:rsidRPr="00917E8D">
              <w:rPr>
                <w:rFonts w:cs="Tahoma"/>
                <w:i/>
                <w:sz w:val="20"/>
                <w:szCs w:val="20"/>
              </w:rPr>
              <w:t>Coffee break (Social corner area outside Board Room)</w:t>
            </w:r>
          </w:p>
        </w:tc>
      </w:tr>
      <w:tr w:rsidR="00610AF0" w:rsidRPr="003C141A" w14:paraId="42687DD2"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03F16BD3" w14:textId="77777777" w:rsidR="00A370D3" w:rsidRPr="005D322E" w:rsidRDefault="00A370D3">
            <w:pPr>
              <w:spacing w:after="120"/>
              <w:rPr>
                <w:rFonts w:cs="Tahoma"/>
              </w:rPr>
            </w:pPr>
            <w:r w:rsidRPr="005D322E">
              <w:rPr>
                <w:rFonts w:cs="Tahoma"/>
                <w:sz w:val="20"/>
                <w:szCs w:val="20"/>
              </w:rPr>
              <w:t>1</w:t>
            </w:r>
            <w:r>
              <w:rPr>
                <w:rFonts w:cs="Tahoma"/>
                <w:sz w:val="20"/>
                <w:szCs w:val="20"/>
              </w:rPr>
              <w:t>6</w:t>
            </w:r>
            <w:r w:rsidRPr="005D322E">
              <w:rPr>
                <w:rFonts w:cs="Tahoma"/>
                <w:sz w:val="20"/>
                <w:szCs w:val="20"/>
              </w:rPr>
              <w:t>:</w:t>
            </w:r>
            <w:r>
              <w:rPr>
                <w:rFonts w:cs="Tahoma"/>
                <w:sz w:val="20"/>
                <w:szCs w:val="20"/>
              </w:rPr>
              <w:t>00</w:t>
            </w:r>
            <w:r w:rsidRPr="005D322E">
              <w:rPr>
                <w:rFonts w:cs="Tahoma"/>
                <w:sz w:val="20"/>
                <w:szCs w:val="20"/>
              </w:rPr>
              <w:t>-</w:t>
            </w:r>
            <w:r>
              <w:rPr>
                <w:rFonts w:cs="Tahoma"/>
                <w:sz w:val="20"/>
                <w:szCs w:val="20"/>
              </w:rPr>
              <w:t>16:40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5FC23685" w14:textId="77777777" w:rsidR="00A370D3" w:rsidRPr="00EF44A5" w:rsidRDefault="00A370D3">
            <w:pPr>
              <w:spacing w:after="240"/>
              <w:rPr>
                <w:rStyle w:val="ui-provider"/>
                <w:rFonts w:cs="Tahoma"/>
                <w:b/>
                <w:bCs/>
                <w:sz w:val="20"/>
                <w:szCs w:val="20"/>
                <w:lang w:val="en-GB"/>
              </w:rPr>
            </w:pPr>
            <w:r w:rsidRPr="00EF44A5">
              <w:rPr>
                <w:rFonts w:cs="Tahoma"/>
                <w:b/>
                <w:bCs/>
                <w:sz w:val="20"/>
                <w:szCs w:val="20"/>
                <w:lang w:eastAsia="en-GB"/>
              </w:rPr>
              <w:t>Update on Targeted Country Support</w:t>
            </w:r>
            <w:r w:rsidRPr="00EF44A5">
              <w:rPr>
                <w:rFonts w:cs="Tahoma"/>
                <w:b/>
                <w:bCs/>
                <w:sz w:val="20"/>
                <w:szCs w:val="20"/>
              </w:rPr>
              <w:t>: C</w:t>
            </w:r>
            <w:r w:rsidRPr="00EF44A5">
              <w:rPr>
                <w:rStyle w:val="ui-provider"/>
                <w:rFonts w:cs="Tahoma"/>
                <w:b/>
                <w:bCs/>
                <w:sz w:val="20"/>
                <w:szCs w:val="20"/>
              </w:rPr>
              <w:t>ountry Overview Dashboard</w:t>
            </w:r>
            <w:r w:rsidRPr="00EF44A5">
              <w:rPr>
                <w:rStyle w:val="ui-provider"/>
                <w:rFonts w:cs="Tahoma"/>
                <w:b/>
                <w:bCs/>
                <w:sz w:val="20"/>
                <w:szCs w:val="20"/>
                <w:lang w:val="en-GB"/>
              </w:rPr>
              <w:t xml:space="preserve"> access for Member State </w:t>
            </w:r>
            <w:proofErr w:type="gramStart"/>
            <w:r w:rsidRPr="00EF44A5">
              <w:rPr>
                <w:rStyle w:val="ui-provider"/>
                <w:rFonts w:cs="Tahoma"/>
                <w:b/>
                <w:bCs/>
                <w:sz w:val="20"/>
                <w:szCs w:val="20"/>
                <w:lang w:val="en-GB"/>
              </w:rPr>
              <w:t>users</w:t>
            </w:r>
            <w:proofErr w:type="gramEnd"/>
          </w:p>
          <w:p w14:paraId="33FF44EA" w14:textId="1F4A19BE" w:rsidR="00A370D3" w:rsidRPr="00F7416C" w:rsidRDefault="00A370D3">
            <w:pPr>
              <w:spacing w:after="240"/>
              <w:rPr>
                <w:rFonts w:cs="Tahoma"/>
                <w:i/>
                <w:color w:val="000000" w:themeColor="text1"/>
                <w:sz w:val="20"/>
                <w:szCs w:val="20"/>
              </w:rPr>
            </w:pPr>
            <w:r w:rsidRPr="00D43D8B">
              <w:rPr>
                <w:rFonts w:cs="Tahoma"/>
                <w:i/>
                <w:color w:val="000000" w:themeColor="text1"/>
                <w:sz w:val="20"/>
                <w:szCs w:val="20"/>
              </w:rPr>
              <w:t xml:space="preserve">Svens Henkuzens, Country Support Officer, European and International Cooperation Section, </w:t>
            </w:r>
            <w:r w:rsidRPr="00D43D8B">
              <w:rPr>
                <w:rFonts w:cs="Tahoma"/>
                <w:i/>
                <w:iCs/>
                <w:sz w:val="20"/>
                <w:szCs w:val="20"/>
              </w:rPr>
              <w:t>Director’s Office</w:t>
            </w:r>
            <w:r w:rsidRPr="00D43D8B">
              <w:rPr>
                <w:rFonts w:cs="Tahoma"/>
                <w:i/>
                <w:color w:val="000000" w:themeColor="text1"/>
                <w:sz w:val="20"/>
                <w:szCs w:val="20"/>
              </w:rPr>
              <w:t>,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630387D8" w14:textId="77777777" w:rsidR="00A370D3" w:rsidRDefault="00A370D3">
            <w:pPr>
              <w:ind w:right="20"/>
              <w:rPr>
                <w:rFonts w:cs="Tahoma"/>
                <w:i/>
                <w:sz w:val="20"/>
                <w:szCs w:val="20"/>
                <w:lang w:val="en-GB"/>
              </w:rPr>
            </w:pPr>
            <w:r w:rsidRPr="000C36EF">
              <w:rPr>
                <w:rFonts w:eastAsia="Calibri" w:cs="Tahoma"/>
                <w:i/>
                <w:iCs/>
                <w:sz w:val="20"/>
                <w:szCs w:val="20"/>
                <w:lang w:eastAsia="en-GB"/>
              </w:rPr>
              <w:t>PowerPoint</w:t>
            </w:r>
            <w:r>
              <w:rPr>
                <w:rFonts w:eastAsia="Calibri" w:cs="Tahoma"/>
                <w:i/>
                <w:iCs/>
                <w:sz w:val="20"/>
                <w:szCs w:val="20"/>
                <w:lang w:eastAsia="en-GB"/>
              </w:rPr>
              <w:t xml:space="preserve"> </w:t>
            </w:r>
            <w:r w:rsidRPr="000C36EF">
              <w:rPr>
                <w:rFonts w:eastAsia="Calibri" w:cs="Tahoma"/>
                <w:i/>
                <w:iCs/>
                <w:sz w:val="20"/>
                <w:szCs w:val="20"/>
                <w:lang w:eastAsia="en-GB"/>
              </w:rPr>
              <w:t>presentation</w:t>
            </w:r>
          </w:p>
          <w:p w14:paraId="197F4436" w14:textId="77777777" w:rsidR="00A370D3" w:rsidRDefault="00A370D3">
            <w:pPr>
              <w:ind w:right="20"/>
              <w:rPr>
                <w:rFonts w:cs="Tahoma"/>
                <w:i/>
                <w:lang w:val="en-GB"/>
              </w:rPr>
            </w:pPr>
            <w:r>
              <w:rPr>
                <w:rFonts w:cs="Tahoma"/>
                <w:i/>
                <w:sz w:val="20"/>
                <w:szCs w:val="20"/>
                <w:lang w:val="en-GB"/>
              </w:rPr>
              <w:t>Live demo</w:t>
            </w:r>
          </w:p>
        </w:tc>
      </w:tr>
      <w:tr w:rsidR="00610AF0" w:rsidRPr="003C141A" w14:paraId="503D5A76"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3DAFAF97" w14:textId="77777777" w:rsidR="00A370D3" w:rsidRPr="00917E8D" w:rsidRDefault="00A370D3">
            <w:pPr>
              <w:spacing w:after="120"/>
              <w:rPr>
                <w:rFonts w:cs="Tahoma"/>
              </w:rPr>
            </w:pPr>
            <w:r w:rsidRPr="005D322E">
              <w:rPr>
                <w:rFonts w:cs="Tahoma"/>
                <w:sz w:val="20"/>
                <w:szCs w:val="20"/>
              </w:rPr>
              <w:t>1</w:t>
            </w:r>
            <w:r>
              <w:rPr>
                <w:rFonts w:cs="Tahoma"/>
                <w:sz w:val="20"/>
                <w:szCs w:val="20"/>
              </w:rPr>
              <w:t>6</w:t>
            </w:r>
            <w:r w:rsidRPr="005D322E">
              <w:rPr>
                <w:rFonts w:cs="Tahoma"/>
                <w:sz w:val="20"/>
                <w:szCs w:val="20"/>
              </w:rPr>
              <w:t>:</w:t>
            </w:r>
            <w:r>
              <w:rPr>
                <w:rFonts w:cs="Tahoma"/>
                <w:sz w:val="20"/>
                <w:szCs w:val="20"/>
              </w:rPr>
              <w:t>40</w:t>
            </w:r>
            <w:r w:rsidRPr="005D322E">
              <w:rPr>
                <w:rFonts w:cs="Tahoma"/>
                <w:sz w:val="20"/>
                <w:szCs w:val="20"/>
              </w:rPr>
              <w:t>-</w:t>
            </w:r>
            <w:r>
              <w:rPr>
                <w:rFonts w:cs="Tahoma"/>
                <w:sz w:val="20"/>
                <w:szCs w:val="20"/>
              </w:rPr>
              <w:t>16:55</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17F00694" w14:textId="77777777" w:rsidR="00A370D3" w:rsidRDefault="00A370D3">
            <w:pPr>
              <w:spacing w:after="120"/>
              <w:ind w:right="178"/>
              <w:rPr>
                <w:rFonts w:cs="Tahoma"/>
                <w:b/>
                <w:bCs/>
                <w:sz w:val="20"/>
                <w:szCs w:val="20"/>
                <w:lang w:eastAsia="en-GB"/>
              </w:rPr>
            </w:pPr>
            <w:r>
              <w:rPr>
                <w:rFonts w:cs="Tahoma"/>
                <w:b/>
                <w:bCs/>
                <w:sz w:val="20"/>
                <w:szCs w:val="20"/>
                <w:lang w:eastAsia="en-GB"/>
              </w:rPr>
              <w:t xml:space="preserve">Update on SRM: nomination model for access to </w:t>
            </w:r>
            <w:proofErr w:type="gramStart"/>
            <w:r>
              <w:rPr>
                <w:rFonts w:cs="Tahoma"/>
                <w:b/>
                <w:bCs/>
                <w:sz w:val="20"/>
                <w:szCs w:val="20"/>
                <w:lang w:eastAsia="en-GB"/>
              </w:rPr>
              <w:t>applications</w:t>
            </w:r>
            <w:proofErr w:type="gramEnd"/>
          </w:p>
          <w:p w14:paraId="6E39239F" w14:textId="77777777" w:rsidR="00A370D3" w:rsidRPr="00270346" w:rsidRDefault="00A370D3">
            <w:pPr>
              <w:pStyle w:val="Default"/>
              <w:tabs>
                <w:tab w:val="left" w:pos="152"/>
              </w:tabs>
              <w:spacing w:before="120" w:after="120"/>
              <w:rPr>
                <w:i/>
                <w:iCs/>
                <w:sz w:val="20"/>
                <w:szCs w:val="20"/>
                <w:lang w:val="en-GB"/>
              </w:rPr>
            </w:pPr>
            <w:r w:rsidRPr="00270346">
              <w:rPr>
                <w:i/>
                <w:iCs/>
                <w:sz w:val="20"/>
                <w:szCs w:val="20"/>
                <w:lang w:val="en-GB"/>
              </w:rPr>
              <w:t>Skaidra Kurapkiene, Corporate Governance Officer, Executive Office, Director’s Office, ECDC</w:t>
            </w:r>
          </w:p>
          <w:p w14:paraId="21186C05" w14:textId="77777777" w:rsidR="00A370D3" w:rsidRPr="00CA0BD3" w:rsidRDefault="00A370D3">
            <w:pPr>
              <w:spacing w:after="240"/>
              <w:rPr>
                <w:rFonts w:cs="Tahoma"/>
                <w:bCs/>
                <w:sz w:val="20"/>
                <w:szCs w:val="20"/>
                <w:lang w:eastAsia="en-GB"/>
              </w:rPr>
            </w:pPr>
            <w:r w:rsidRPr="004E58E2">
              <w:rPr>
                <w:rFonts w:cs="Tahoma"/>
                <w:i/>
                <w:iCs/>
                <w:sz w:val="20"/>
                <w:szCs w:val="20"/>
              </w:rPr>
              <w:t xml:space="preserve">Anca Dragnea, Project Manager/Business Analyst, Digital Solutions, </w:t>
            </w:r>
            <w:r w:rsidRPr="004E58E2">
              <w:rPr>
                <w:rFonts w:cs="Tahoma"/>
                <w:i/>
                <w:iCs/>
                <w:sz w:val="20"/>
                <w:szCs w:val="20"/>
                <w:shd w:val="clear" w:color="auto" w:fill="FFFFFF"/>
              </w:rPr>
              <w:t>Digital Transformation Services,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40F4CCF7" w14:textId="77777777" w:rsidR="00A370D3" w:rsidRDefault="00A370D3">
            <w:pPr>
              <w:ind w:right="20"/>
              <w:rPr>
                <w:rFonts w:eastAsia="Calibri" w:cs="Tahoma"/>
                <w:i/>
                <w:iCs/>
                <w:sz w:val="20"/>
                <w:szCs w:val="20"/>
                <w:lang w:eastAsia="en-GB"/>
              </w:rPr>
            </w:pPr>
            <w:r w:rsidRPr="000473BC">
              <w:rPr>
                <w:rFonts w:eastAsia="Calibri" w:cs="Tahoma"/>
                <w:i/>
                <w:iCs/>
                <w:sz w:val="20"/>
                <w:szCs w:val="20"/>
                <w:lang w:eastAsia="en-GB"/>
              </w:rPr>
              <w:t xml:space="preserve">PowerPoint presentation </w:t>
            </w:r>
          </w:p>
          <w:p w14:paraId="0A67EEB5" w14:textId="77777777" w:rsidR="00A370D3" w:rsidRDefault="00A370D3">
            <w:pPr>
              <w:ind w:right="20"/>
              <w:rPr>
                <w:rFonts w:cs="Tahoma"/>
                <w:i/>
                <w:lang w:val="en-GB"/>
              </w:rPr>
            </w:pPr>
          </w:p>
        </w:tc>
      </w:tr>
      <w:tr w:rsidR="00610AF0" w:rsidRPr="003C141A" w14:paraId="4E279650" w14:textId="77777777" w:rsidTr="00563F6F">
        <w:trPr>
          <w:gridAfter w:val="1"/>
          <w:wAfter w:w="236" w:type="dxa"/>
          <w:trHeight w:val="556"/>
        </w:trPr>
        <w:tc>
          <w:tcPr>
            <w:tcW w:w="1614" w:type="dxa"/>
            <w:tcBorders>
              <w:top w:val="single" w:sz="4" w:space="0" w:color="9BBB59" w:themeColor="accent3"/>
              <w:bottom w:val="single" w:sz="4" w:space="0" w:color="9BBB59" w:themeColor="accent3"/>
            </w:tcBorders>
            <w:shd w:val="clear" w:color="auto" w:fill="FFFFFF" w:themeFill="background1"/>
          </w:tcPr>
          <w:p w14:paraId="5CC4505C" w14:textId="77777777" w:rsidR="00A370D3" w:rsidRPr="005D322E" w:rsidRDefault="00A370D3">
            <w:pPr>
              <w:spacing w:after="120"/>
              <w:rPr>
                <w:rFonts w:cs="Tahoma"/>
              </w:rPr>
            </w:pPr>
            <w:r w:rsidRPr="005D322E">
              <w:rPr>
                <w:rFonts w:cs="Tahoma"/>
                <w:sz w:val="20"/>
                <w:szCs w:val="20"/>
              </w:rPr>
              <w:t>1</w:t>
            </w:r>
            <w:r>
              <w:rPr>
                <w:rFonts w:cs="Tahoma"/>
                <w:sz w:val="20"/>
                <w:szCs w:val="20"/>
              </w:rPr>
              <w:t>6</w:t>
            </w:r>
            <w:r w:rsidRPr="005D322E">
              <w:rPr>
                <w:rFonts w:cs="Tahoma"/>
                <w:sz w:val="20"/>
                <w:szCs w:val="20"/>
              </w:rPr>
              <w:t>:</w:t>
            </w:r>
            <w:r>
              <w:rPr>
                <w:rFonts w:cs="Tahoma"/>
                <w:sz w:val="20"/>
                <w:szCs w:val="20"/>
              </w:rPr>
              <w:t>55</w:t>
            </w:r>
            <w:r w:rsidRPr="005D322E">
              <w:rPr>
                <w:rFonts w:cs="Tahoma"/>
                <w:sz w:val="20"/>
                <w:szCs w:val="20"/>
              </w:rPr>
              <w:t>-</w:t>
            </w:r>
            <w:r>
              <w:rPr>
                <w:rFonts w:cs="Tahoma"/>
                <w:sz w:val="20"/>
                <w:szCs w:val="20"/>
              </w:rPr>
              <w:t>17:10</w:t>
            </w:r>
          </w:p>
        </w:tc>
        <w:tc>
          <w:tcPr>
            <w:tcW w:w="6515" w:type="dxa"/>
            <w:tcBorders>
              <w:top w:val="single" w:sz="4" w:space="0" w:color="9BBB59" w:themeColor="accent3"/>
              <w:bottom w:val="single" w:sz="4" w:space="0" w:color="9BBB59" w:themeColor="accent3"/>
              <w:right w:val="single" w:sz="4" w:space="0" w:color="9BBB59" w:themeColor="accent3"/>
            </w:tcBorders>
            <w:shd w:val="clear" w:color="auto" w:fill="FFFFFF" w:themeFill="background1"/>
          </w:tcPr>
          <w:p w14:paraId="724BBE0C" w14:textId="77777777" w:rsidR="00A370D3" w:rsidRDefault="00A370D3">
            <w:pPr>
              <w:spacing w:after="120"/>
              <w:ind w:right="178"/>
              <w:rPr>
                <w:rFonts w:cs="Tahoma"/>
                <w:b/>
                <w:bCs/>
                <w:sz w:val="20"/>
                <w:szCs w:val="20"/>
                <w:lang w:eastAsia="en-GB"/>
              </w:rPr>
            </w:pPr>
            <w:r w:rsidRPr="00573A60">
              <w:rPr>
                <w:rFonts w:cs="Tahoma"/>
                <w:b/>
                <w:bCs/>
                <w:sz w:val="20"/>
                <w:szCs w:val="20"/>
                <w:lang w:eastAsia="en-GB"/>
              </w:rPr>
              <w:t>A new platform for info</w:t>
            </w:r>
            <w:r>
              <w:rPr>
                <w:rFonts w:cs="Tahoma"/>
                <w:b/>
                <w:bCs/>
                <w:sz w:val="20"/>
                <w:szCs w:val="20"/>
                <w:lang w:eastAsia="en-GB"/>
              </w:rPr>
              <w:t>r</w:t>
            </w:r>
            <w:r w:rsidRPr="00573A60">
              <w:rPr>
                <w:rFonts w:cs="Tahoma"/>
                <w:b/>
                <w:bCs/>
                <w:sz w:val="20"/>
                <w:szCs w:val="20"/>
                <w:lang w:eastAsia="en-GB"/>
              </w:rPr>
              <w:t>mation exchange</w:t>
            </w:r>
            <w:r>
              <w:rPr>
                <w:rFonts w:cs="Tahoma"/>
                <w:b/>
                <w:bCs/>
                <w:sz w:val="20"/>
                <w:szCs w:val="20"/>
                <w:lang w:eastAsia="en-GB"/>
              </w:rPr>
              <w:t>: Collaboration Centre</w:t>
            </w:r>
          </w:p>
          <w:p w14:paraId="5EC6D063" w14:textId="77777777" w:rsidR="00A370D3" w:rsidRPr="00C36E78" w:rsidRDefault="00A370D3">
            <w:pPr>
              <w:spacing w:after="120"/>
              <w:ind w:right="178"/>
              <w:rPr>
                <w:rFonts w:cs="Tahoma"/>
                <w:b/>
                <w:bCs/>
                <w:sz w:val="20"/>
                <w:szCs w:val="20"/>
                <w:highlight w:val="yellow"/>
                <w:lang w:eastAsia="en-GB"/>
              </w:rPr>
            </w:pPr>
            <w:r w:rsidRPr="00C36E78">
              <w:rPr>
                <w:rFonts w:cs="Tahoma"/>
                <w:i/>
                <w:iCs/>
                <w:sz w:val="20"/>
                <w:szCs w:val="20"/>
              </w:rPr>
              <w:t xml:space="preserve">Anca Moruzov, </w:t>
            </w:r>
            <w:r w:rsidRPr="00C36E78">
              <w:rPr>
                <w:rFonts w:eastAsia="Batang" w:cs="Tahoma"/>
                <w:i/>
                <w:iCs/>
                <w:color w:val="262626"/>
                <w:sz w:val="20"/>
                <w:szCs w:val="20"/>
                <w:lang w:bidi="ar-SA"/>
              </w:rPr>
              <w:t xml:space="preserve">Principal Expert Information Management, Scientific </w:t>
            </w:r>
            <w:proofErr w:type="gramStart"/>
            <w:r w:rsidRPr="00C36E78">
              <w:rPr>
                <w:rFonts w:eastAsia="Batang" w:cs="Tahoma"/>
                <w:i/>
                <w:iCs/>
                <w:color w:val="262626"/>
                <w:sz w:val="20"/>
                <w:szCs w:val="20"/>
                <w:lang w:bidi="ar-SA"/>
              </w:rPr>
              <w:t>Methods</w:t>
            </w:r>
            <w:proofErr w:type="gramEnd"/>
            <w:r w:rsidRPr="00C36E78">
              <w:rPr>
                <w:rFonts w:eastAsia="Batang" w:cs="Tahoma"/>
                <w:i/>
                <w:iCs/>
                <w:color w:val="262626"/>
                <w:sz w:val="20"/>
                <w:szCs w:val="20"/>
                <w:lang w:bidi="ar-SA"/>
              </w:rPr>
              <w:t xml:space="preserve"> and Standards Unit, ECDC</w:t>
            </w:r>
          </w:p>
        </w:tc>
        <w:tc>
          <w:tcPr>
            <w:tcW w:w="2546" w:type="dxa"/>
            <w:tcBorders>
              <w:top w:val="single" w:sz="4" w:space="0" w:color="9BBB59" w:themeColor="accent3"/>
              <w:left w:val="single" w:sz="4" w:space="0" w:color="9BBB59" w:themeColor="accent3"/>
              <w:bottom w:val="single" w:sz="4" w:space="0" w:color="9BBB59" w:themeColor="accent3"/>
            </w:tcBorders>
            <w:shd w:val="clear" w:color="auto" w:fill="FFFFFF" w:themeFill="background1"/>
          </w:tcPr>
          <w:p w14:paraId="0C3553E3" w14:textId="77777777" w:rsidR="00A370D3" w:rsidRDefault="00A370D3">
            <w:pPr>
              <w:ind w:right="20"/>
              <w:rPr>
                <w:rFonts w:eastAsia="Calibri" w:cs="Tahoma"/>
                <w:i/>
                <w:iCs/>
                <w:sz w:val="20"/>
                <w:szCs w:val="20"/>
                <w:lang w:eastAsia="en-GB"/>
              </w:rPr>
            </w:pPr>
            <w:r w:rsidRPr="000473BC">
              <w:rPr>
                <w:rFonts w:eastAsia="Calibri" w:cs="Tahoma"/>
                <w:i/>
                <w:iCs/>
                <w:sz w:val="20"/>
                <w:szCs w:val="20"/>
                <w:lang w:eastAsia="en-GB"/>
              </w:rPr>
              <w:t xml:space="preserve">PowerPoint presentation </w:t>
            </w:r>
          </w:p>
          <w:p w14:paraId="74DFF0D8" w14:textId="77777777" w:rsidR="00A370D3" w:rsidRPr="000473BC" w:rsidRDefault="00A370D3">
            <w:pPr>
              <w:ind w:right="20"/>
              <w:rPr>
                <w:rFonts w:eastAsia="Calibri" w:cs="Tahoma"/>
                <w:i/>
                <w:iCs/>
                <w:lang w:eastAsia="en-GB"/>
              </w:rPr>
            </w:pPr>
          </w:p>
        </w:tc>
      </w:tr>
      <w:tr w:rsidR="000D4621" w:rsidRPr="003C141A" w14:paraId="73A289B3" w14:textId="77777777" w:rsidTr="00563F6F">
        <w:trPr>
          <w:trHeight w:val="556"/>
        </w:trPr>
        <w:tc>
          <w:tcPr>
            <w:tcW w:w="1614" w:type="dxa"/>
            <w:tcBorders>
              <w:top w:val="single" w:sz="4" w:space="0" w:color="9BBB59" w:themeColor="accent3"/>
              <w:bottom w:val="single" w:sz="12" w:space="0" w:color="9BBB59" w:themeColor="accent3"/>
            </w:tcBorders>
            <w:shd w:val="clear" w:color="auto" w:fill="D6E3BC" w:themeFill="accent3" w:themeFillTint="66"/>
          </w:tcPr>
          <w:p w14:paraId="5FBE610A" w14:textId="77777777" w:rsidR="00A370D3" w:rsidRPr="005D322E" w:rsidRDefault="00A370D3">
            <w:pPr>
              <w:spacing w:after="120"/>
              <w:rPr>
                <w:rFonts w:cs="Tahoma"/>
                <w:iCs/>
                <w:sz w:val="20"/>
                <w:szCs w:val="20"/>
              </w:rPr>
            </w:pPr>
            <w:r w:rsidRPr="005D322E">
              <w:rPr>
                <w:rFonts w:cs="Tahoma"/>
                <w:iCs/>
                <w:sz w:val="20"/>
                <w:szCs w:val="20"/>
              </w:rPr>
              <w:t>17:</w:t>
            </w:r>
            <w:r>
              <w:rPr>
                <w:rFonts w:cs="Tahoma"/>
                <w:iCs/>
                <w:sz w:val="20"/>
                <w:szCs w:val="20"/>
              </w:rPr>
              <w:t>10-17:20</w:t>
            </w:r>
          </w:p>
          <w:p w14:paraId="259D9EA4" w14:textId="77777777" w:rsidR="00A370D3" w:rsidRPr="00F74BF4" w:rsidRDefault="00A370D3">
            <w:pPr>
              <w:spacing w:after="120"/>
              <w:rPr>
                <w:rFonts w:cs="Tahoma"/>
                <w:i/>
                <w:highlight w:val="yellow"/>
              </w:rPr>
            </w:pPr>
          </w:p>
        </w:tc>
        <w:tc>
          <w:tcPr>
            <w:tcW w:w="9061" w:type="dxa"/>
            <w:gridSpan w:val="2"/>
            <w:tcBorders>
              <w:top w:val="single" w:sz="4" w:space="0" w:color="9BBB59" w:themeColor="accent3"/>
              <w:bottom w:val="single" w:sz="12" w:space="0" w:color="9BBB59" w:themeColor="accent3"/>
            </w:tcBorders>
            <w:shd w:val="clear" w:color="auto" w:fill="D6E3BC" w:themeFill="accent3" w:themeFillTint="66"/>
          </w:tcPr>
          <w:p w14:paraId="2ADBC389" w14:textId="77777777" w:rsidR="00A370D3" w:rsidRDefault="00A370D3">
            <w:pPr>
              <w:tabs>
                <w:tab w:val="left" w:pos="6399"/>
              </w:tabs>
              <w:spacing w:after="120"/>
              <w:rPr>
                <w:rFonts w:cs="Tahoma"/>
                <w:b/>
                <w:bCs/>
                <w:iCs/>
                <w:sz w:val="20"/>
                <w:szCs w:val="20"/>
                <w:lang w:val="en-GB"/>
              </w:rPr>
            </w:pPr>
            <w:r>
              <w:rPr>
                <w:rFonts w:cs="Tahoma"/>
                <w:b/>
                <w:bCs/>
                <w:iCs/>
                <w:sz w:val="20"/>
                <w:szCs w:val="20"/>
                <w:lang w:val="en-GB"/>
              </w:rPr>
              <w:t xml:space="preserve">AOB, Closing </w:t>
            </w:r>
            <w:proofErr w:type="gramStart"/>
            <w:r>
              <w:rPr>
                <w:rFonts w:cs="Tahoma"/>
                <w:b/>
                <w:bCs/>
                <w:iCs/>
                <w:sz w:val="20"/>
                <w:szCs w:val="20"/>
                <w:lang w:val="en-GB"/>
              </w:rPr>
              <w:t>remarks</w:t>
            </w:r>
            <w:proofErr w:type="gramEnd"/>
          </w:p>
          <w:p w14:paraId="4BE91CF6" w14:textId="77777777" w:rsidR="00A370D3" w:rsidRPr="00730689" w:rsidRDefault="00A370D3">
            <w:pPr>
              <w:tabs>
                <w:tab w:val="left" w:pos="6399"/>
              </w:tabs>
              <w:spacing w:after="120"/>
              <w:rPr>
                <w:rFonts w:cs="Tahoma"/>
                <w:i/>
                <w:sz w:val="20"/>
                <w:szCs w:val="20"/>
                <w:lang w:val="en-GB"/>
              </w:rPr>
            </w:pPr>
            <w:r>
              <w:rPr>
                <w:rFonts w:cs="Tahoma"/>
                <w:i/>
                <w:sz w:val="20"/>
                <w:szCs w:val="20"/>
                <w:lang w:val="en-GB"/>
              </w:rPr>
              <w:t>Maarit Kokki, Head of Executive Office, Director’s Office, ECDC</w:t>
            </w:r>
          </w:p>
        </w:tc>
        <w:tc>
          <w:tcPr>
            <w:tcW w:w="236" w:type="dxa"/>
            <w:tcBorders>
              <w:top w:val="single" w:sz="4" w:space="0" w:color="9BBB59" w:themeColor="accent3"/>
              <w:bottom w:val="single" w:sz="12" w:space="0" w:color="9BBB59" w:themeColor="accent3"/>
            </w:tcBorders>
            <w:shd w:val="clear" w:color="auto" w:fill="D6E3BC" w:themeFill="accent3" w:themeFillTint="66"/>
          </w:tcPr>
          <w:p w14:paraId="4908DA11" w14:textId="77777777" w:rsidR="00A370D3" w:rsidRPr="003C141A" w:rsidRDefault="00A370D3">
            <w:pPr>
              <w:spacing w:after="120"/>
              <w:rPr>
                <w:rFonts w:cs="Tahoma"/>
                <w:i/>
                <w:lang w:val="en-GB"/>
              </w:rPr>
            </w:pPr>
          </w:p>
        </w:tc>
      </w:tr>
      <w:tr w:rsidR="000D4621" w:rsidRPr="003C141A" w14:paraId="283E05C8" w14:textId="77777777" w:rsidTr="00563F6F">
        <w:trPr>
          <w:trHeight w:val="556"/>
        </w:trPr>
        <w:tc>
          <w:tcPr>
            <w:tcW w:w="1614" w:type="dxa"/>
            <w:tcBorders>
              <w:top w:val="single" w:sz="4" w:space="0" w:color="9BBB59" w:themeColor="accent3"/>
              <w:bottom w:val="single" w:sz="12" w:space="0" w:color="9BBB59" w:themeColor="accent3"/>
            </w:tcBorders>
            <w:shd w:val="clear" w:color="auto" w:fill="D6E3BC" w:themeFill="accent3" w:themeFillTint="66"/>
          </w:tcPr>
          <w:p w14:paraId="3D899BD4" w14:textId="77777777" w:rsidR="00A370D3" w:rsidRPr="003C141A" w:rsidRDefault="00A370D3">
            <w:pPr>
              <w:spacing w:after="120"/>
              <w:rPr>
                <w:rFonts w:cs="Tahoma"/>
                <w:i/>
                <w:sz w:val="20"/>
                <w:szCs w:val="20"/>
              </w:rPr>
            </w:pPr>
            <w:r>
              <w:rPr>
                <w:rFonts w:cs="Tahoma"/>
                <w:i/>
                <w:sz w:val="20"/>
                <w:szCs w:val="20"/>
              </w:rPr>
              <w:t>18:00-20</w:t>
            </w:r>
            <w:r w:rsidRPr="00F450ED">
              <w:rPr>
                <w:rFonts w:cs="Tahoma"/>
                <w:i/>
                <w:sz w:val="20"/>
                <w:szCs w:val="20"/>
              </w:rPr>
              <w:t>:</w:t>
            </w:r>
            <w:r>
              <w:rPr>
                <w:rFonts w:cs="Tahoma"/>
                <w:i/>
                <w:sz w:val="20"/>
                <w:szCs w:val="20"/>
              </w:rPr>
              <w:t>0</w:t>
            </w:r>
            <w:r w:rsidRPr="00F450ED">
              <w:rPr>
                <w:rFonts w:cs="Tahoma"/>
                <w:i/>
                <w:sz w:val="20"/>
                <w:szCs w:val="20"/>
              </w:rPr>
              <w:t>0</w:t>
            </w:r>
          </w:p>
        </w:tc>
        <w:tc>
          <w:tcPr>
            <w:tcW w:w="9061" w:type="dxa"/>
            <w:gridSpan w:val="2"/>
            <w:tcBorders>
              <w:top w:val="single" w:sz="4" w:space="0" w:color="9BBB59" w:themeColor="accent3"/>
              <w:bottom w:val="single" w:sz="12" w:space="0" w:color="9BBB59" w:themeColor="accent3"/>
            </w:tcBorders>
            <w:shd w:val="clear" w:color="auto" w:fill="D6E3BC" w:themeFill="accent3" w:themeFillTint="66"/>
          </w:tcPr>
          <w:p w14:paraId="632BDAF9" w14:textId="77777777" w:rsidR="00A370D3" w:rsidRDefault="00A370D3">
            <w:pPr>
              <w:tabs>
                <w:tab w:val="left" w:pos="6399"/>
              </w:tabs>
              <w:spacing w:after="120"/>
              <w:rPr>
                <w:rFonts w:cs="Tahoma"/>
                <w:i/>
                <w:sz w:val="20"/>
                <w:szCs w:val="20"/>
                <w:lang w:val="en-GB"/>
              </w:rPr>
            </w:pPr>
            <w:r>
              <w:rPr>
                <w:rFonts w:cs="Tahoma"/>
                <w:i/>
                <w:sz w:val="20"/>
                <w:szCs w:val="20"/>
                <w:lang w:val="en-GB"/>
              </w:rPr>
              <w:t xml:space="preserve">Dinner (The Winery Hotel, </w:t>
            </w:r>
            <w:proofErr w:type="spellStart"/>
            <w:r>
              <w:rPr>
                <w:rFonts w:cs="Tahoma"/>
                <w:i/>
                <w:sz w:val="20"/>
                <w:szCs w:val="20"/>
                <w:lang w:val="en-GB"/>
              </w:rPr>
              <w:t>Rosenborgsgatan</w:t>
            </w:r>
            <w:proofErr w:type="spellEnd"/>
            <w:r>
              <w:rPr>
                <w:rFonts w:cs="Tahoma"/>
                <w:i/>
                <w:sz w:val="20"/>
                <w:szCs w:val="20"/>
                <w:lang w:val="en-GB"/>
              </w:rPr>
              <w:t xml:space="preserve"> 20, Solna)</w:t>
            </w:r>
          </w:p>
          <w:p w14:paraId="247C5CD3" w14:textId="77777777" w:rsidR="00A370D3" w:rsidRPr="003C141A" w:rsidRDefault="00A370D3">
            <w:pPr>
              <w:tabs>
                <w:tab w:val="left" w:pos="6399"/>
              </w:tabs>
              <w:spacing w:after="120"/>
              <w:rPr>
                <w:rFonts w:cs="Tahoma"/>
                <w:i/>
                <w:sz w:val="20"/>
                <w:szCs w:val="20"/>
                <w:lang w:val="en-GB"/>
              </w:rPr>
            </w:pPr>
            <w:r w:rsidRPr="003C141A">
              <w:rPr>
                <w:rFonts w:cs="Tahoma"/>
                <w:i/>
                <w:sz w:val="20"/>
                <w:szCs w:val="20"/>
                <w:lang w:val="en-GB"/>
              </w:rPr>
              <w:t>Adjournment</w:t>
            </w:r>
            <w:r w:rsidRPr="003C141A">
              <w:rPr>
                <w:rFonts w:cs="Tahoma"/>
                <w:i/>
                <w:sz w:val="20"/>
                <w:szCs w:val="20"/>
                <w:lang w:val="en-GB"/>
              </w:rPr>
              <w:tab/>
            </w:r>
          </w:p>
        </w:tc>
        <w:tc>
          <w:tcPr>
            <w:tcW w:w="236" w:type="dxa"/>
            <w:tcBorders>
              <w:top w:val="single" w:sz="4" w:space="0" w:color="9BBB59" w:themeColor="accent3"/>
              <w:bottom w:val="single" w:sz="12" w:space="0" w:color="9BBB59" w:themeColor="accent3"/>
            </w:tcBorders>
            <w:shd w:val="clear" w:color="auto" w:fill="D6E3BC" w:themeFill="accent3" w:themeFillTint="66"/>
          </w:tcPr>
          <w:p w14:paraId="5201C060" w14:textId="77777777" w:rsidR="00A370D3" w:rsidRPr="003C141A" w:rsidRDefault="00A370D3">
            <w:pPr>
              <w:spacing w:after="120"/>
              <w:rPr>
                <w:rFonts w:cs="Tahoma"/>
                <w:i/>
                <w:sz w:val="20"/>
                <w:szCs w:val="20"/>
                <w:lang w:val="en-GB"/>
              </w:rPr>
            </w:pPr>
          </w:p>
        </w:tc>
      </w:tr>
    </w:tbl>
    <w:p w14:paraId="6E709A80" w14:textId="77777777" w:rsidR="00A370D3" w:rsidRDefault="00A370D3" w:rsidP="00A370D3"/>
    <w:p w14:paraId="54D23D43" w14:textId="77777777" w:rsidR="00FF57E5" w:rsidRDefault="00FF57E5" w:rsidP="00841F4B">
      <w:pPr>
        <w:tabs>
          <w:tab w:val="center" w:pos="4536"/>
          <w:tab w:val="right" w:pos="9072"/>
        </w:tabs>
        <w:spacing w:before="600" w:after="240" w:line="240" w:lineRule="exact"/>
        <w:jc w:val="center"/>
        <w:rPr>
          <w:rFonts w:cs="Tahoma"/>
          <w:b/>
          <w:sz w:val="24"/>
        </w:rPr>
      </w:pPr>
    </w:p>
    <w:p w14:paraId="6CB83A42" w14:textId="77777777" w:rsidR="00FF57E5" w:rsidRDefault="00FF57E5" w:rsidP="00841F4B">
      <w:pPr>
        <w:tabs>
          <w:tab w:val="center" w:pos="4536"/>
          <w:tab w:val="right" w:pos="9072"/>
        </w:tabs>
        <w:spacing w:before="600" w:after="240" w:line="240" w:lineRule="exact"/>
        <w:jc w:val="center"/>
        <w:rPr>
          <w:rFonts w:cs="Tahoma"/>
          <w:b/>
          <w:sz w:val="24"/>
        </w:rPr>
      </w:pPr>
    </w:p>
    <w:p w14:paraId="11FAFFA6" w14:textId="20977142" w:rsidR="005475DA" w:rsidRDefault="005C3C6B" w:rsidP="00AE4183">
      <w:pPr>
        <w:pStyle w:val="Heading1"/>
      </w:pPr>
      <w:bookmarkStart w:id="27" w:name="_Toc165488386"/>
      <w:r w:rsidRPr="00852D99">
        <w:lastRenderedPageBreak/>
        <w:t xml:space="preserve">Annex 2. </w:t>
      </w:r>
      <w:r w:rsidR="00BC3E2A" w:rsidRPr="00852D99">
        <w:t xml:space="preserve">List of </w:t>
      </w:r>
      <w:r w:rsidR="00D814CB" w:rsidRPr="00852D99">
        <w:t>P</w:t>
      </w:r>
      <w:r w:rsidR="00BC3E2A" w:rsidRPr="00852D99">
        <w:t>articipants</w:t>
      </w:r>
      <w:bookmarkStart w:id="28" w:name="_Toc374096654"/>
      <w:bookmarkEnd w:id="27"/>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7"/>
        <w:gridCol w:w="1637"/>
        <w:gridCol w:w="349"/>
        <w:gridCol w:w="3118"/>
        <w:gridCol w:w="3686"/>
      </w:tblGrid>
      <w:tr w:rsidR="000D4621" w:rsidRPr="00E80478" w14:paraId="5CE699AC" w14:textId="77777777" w:rsidTr="00563F6F">
        <w:trPr>
          <w:cantSplit/>
          <w:tblHeader/>
        </w:trPr>
        <w:tc>
          <w:tcPr>
            <w:tcW w:w="539" w:type="dxa"/>
            <w:tcBorders>
              <w:left w:val="dotted" w:sz="4" w:space="0" w:color="auto"/>
              <w:bottom w:val="single" w:sz="4" w:space="0" w:color="auto"/>
            </w:tcBorders>
            <w:shd w:val="clear" w:color="auto" w:fill="D6E3BC"/>
          </w:tcPr>
          <w:bookmarkEnd w:id="28"/>
          <w:p w14:paraId="3C5950CF" w14:textId="77777777" w:rsidR="00FA4831" w:rsidRPr="00E80478" w:rsidRDefault="00FA4831" w:rsidP="00FA4831">
            <w:pPr>
              <w:spacing w:before="120" w:after="120" w:line="276" w:lineRule="auto"/>
              <w:rPr>
                <w:rFonts w:cs="Tahoma"/>
                <w:b/>
                <w:szCs w:val="20"/>
              </w:rPr>
            </w:pPr>
            <w:r w:rsidRPr="00E80478">
              <w:rPr>
                <w:rFonts w:cs="Tahoma"/>
                <w:b/>
                <w:szCs w:val="20"/>
              </w:rPr>
              <w:t>#</w:t>
            </w:r>
          </w:p>
        </w:tc>
        <w:tc>
          <w:tcPr>
            <w:tcW w:w="2013" w:type="dxa"/>
            <w:gridSpan w:val="3"/>
            <w:tcBorders>
              <w:bottom w:val="single" w:sz="4" w:space="0" w:color="auto"/>
            </w:tcBorders>
            <w:shd w:val="clear" w:color="auto" w:fill="D6E3BC"/>
            <w:vAlign w:val="center"/>
          </w:tcPr>
          <w:p w14:paraId="497DFBED" w14:textId="77777777" w:rsidR="00FA4831" w:rsidRPr="00E80478" w:rsidRDefault="00FA4831" w:rsidP="00F42604">
            <w:pPr>
              <w:spacing w:before="120" w:after="120" w:line="360" w:lineRule="auto"/>
              <w:rPr>
                <w:rFonts w:cs="Tahoma"/>
                <w:b/>
                <w:szCs w:val="20"/>
              </w:rPr>
            </w:pPr>
            <w:r w:rsidRPr="00E80478">
              <w:rPr>
                <w:rFonts w:cs="Tahoma"/>
                <w:b/>
                <w:szCs w:val="20"/>
              </w:rPr>
              <w:t>Country</w:t>
            </w:r>
          </w:p>
        </w:tc>
        <w:tc>
          <w:tcPr>
            <w:tcW w:w="3118" w:type="dxa"/>
            <w:tcBorders>
              <w:bottom w:val="single" w:sz="4" w:space="0" w:color="auto"/>
            </w:tcBorders>
            <w:shd w:val="clear" w:color="auto" w:fill="D6E3BC"/>
            <w:vAlign w:val="center"/>
          </w:tcPr>
          <w:p w14:paraId="01368E11" w14:textId="77777777" w:rsidR="00FA4831" w:rsidRPr="00E80478" w:rsidRDefault="00FA4831" w:rsidP="00F42604">
            <w:pPr>
              <w:spacing w:before="120" w:after="120" w:line="360" w:lineRule="auto"/>
              <w:rPr>
                <w:rFonts w:cs="Tahoma"/>
                <w:szCs w:val="20"/>
              </w:rPr>
            </w:pPr>
            <w:r w:rsidRPr="00E80478">
              <w:rPr>
                <w:rFonts w:cs="Tahoma"/>
                <w:b/>
                <w:szCs w:val="20"/>
              </w:rPr>
              <w:t>Representative</w:t>
            </w:r>
          </w:p>
        </w:tc>
        <w:tc>
          <w:tcPr>
            <w:tcW w:w="3686" w:type="dxa"/>
            <w:tcBorders>
              <w:bottom w:val="single" w:sz="4" w:space="0" w:color="auto"/>
              <w:right w:val="single" w:sz="4" w:space="0" w:color="auto"/>
            </w:tcBorders>
            <w:shd w:val="clear" w:color="auto" w:fill="D6E3BC"/>
            <w:vAlign w:val="center"/>
          </w:tcPr>
          <w:p w14:paraId="24F4C2EC" w14:textId="77777777" w:rsidR="00FA4831" w:rsidRPr="00E80478" w:rsidRDefault="00FA4831" w:rsidP="00F42604">
            <w:pPr>
              <w:spacing w:before="120" w:after="120" w:line="360" w:lineRule="auto"/>
              <w:rPr>
                <w:rFonts w:cs="Tahoma"/>
                <w:b/>
                <w:szCs w:val="20"/>
              </w:rPr>
            </w:pPr>
            <w:r w:rsidRPr="00E80478">
              <w:rPr>
                <w:rFonts w:cs="Tahoma"/>
                <w:b/>
                <w:szCs w:val="20"/>
              </w:rPr>
              <w:t>Role</w:t>
            </w:r>
          </w:p>
        </w:tc>
      </w:tr>
      <w:tr w:rsidR="002A3137" w:rsidRPr="00E80478" w14:paraId="51EA3A2E" w14:textId="77777777" w:rsidTr="00563F6F">
        <w:trPr>
          <w:trHeight w:val="335"/>
        </w:trPr>
        <w:tc>
          <w:tcPr>
            <w:tcW w:w="539" w:type="dxa"/>
            <w:tcBorders>
              <w:top w:val="single" w:sz="4" w:space="0" w:color="auto"/>
              <w:left w:val="dotted" w:sz="4" w:space="0" w:color="auto"/>
              <w:bottom w:val="single" w:sz="4" w:space="0" w:color="auto"/>
            </w:tcBorders>
          </w:tcPr>
          <w:p w14:paraId="15A23AD5"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de-DE"/>
              </w:rPr>
            </w:pPr>
          </w:p>
        </w:tc>
        <w:tc>
          <w:tcPr>
            <w:tcW w:w="2013" w:type="dxa"/>
            <w:gridSpan w:val="3"/>
            <w:tcBorders>
              <w:top w:val="single" w:sz="4" w:space="0" w:color="auto"/>
              <w:bottom w:val="single" w:sz="4" w:space="0" w:color="auto"/>
            </w:tcBorders>
            <w:shd w:val="clear" w:color="auto" w:fill="auto"/>
            <w:vAlign w:val="center"/>
          </w:tcPr>
          <w:p w14:paraId="0BB7C95C"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Austria</w:t>
            </w:r>
          </w:p>
        </w:tc>
        <w:tc>
          <w:tcPr>
            <w:tcW w:w="3118" w:type="dxa"/>
            <w:tcBorders>
              <w:top w:val="single" w:sz="4" w:space="0" w:color="auto"/>
              <w:bottom w:val="single" w:sz="4" w:space="0" w:color="auto"/>
            </w:tcBorders>
            <w:shd w:val="clear" w:color="auto" w:fill="auto"/>
            <w:vAlign w:val="center"/>
          </w:tcPr>
          <w:p w14:paraId="24B488F1"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Sigrid KIERMAYR</w:t>
            </w:r>
          </w:p>
        </w:tc>
        <w:tc>
          <w:tcPr>
            <w:tcW w:w="3686" w:type="dxa"/>
            <w:tcBorders>
              <w:top w:val="single" w:sz="4" w:space="0" w:color="auto"/>
              <w:bottom w:val="single" w:sz="4" w:space="0" w:color="auto"/>
              <w:right w:val="single" w:sz="4" w:space="0" w:color="auto"/>
            </w:tcBorders>
            <w:shd w:val="clear" w:color="auto" w:fill="auto"/>
            <w:vAlign w:val="center"/>
          </w:tcPr>
          <w:p w14:paraId="3CF65A12"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2A3137" w:rsidRPr="00E80478" w14:paraId="69964E0B" w14:textId="77777777" w:rsidTr="00563F6F">
        <w:trPr>
          <w:trHeight w:val="335"/>
        </w:trPr>
        <w:tc>
          <w:tcPr>
            <w:tcW w:w="539" w:type="dxa"/>
            <w:tcBorders>
              <w:top w:val="single" w:sz="4" w:space="0" w:color="auto"/>
              <w:left w:val="dotted" w:sz="4" w:space="0" w:color="auto"/>
              <w:bottom w:val="single" w:sz="4" w:space="0" w:color="auto"/>
            </w:tcBorders>
          </w:tcPr>
          <w:p w14:paraId="21C6E828"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de-DE"/>
              </w:rPr>
            </w:pPr>
          </w:p>
        </w:tc>
        <w:tc>
          <w:tcPr>
            <w:tcW w:w="2013" w:type="dxa"/>
            <w:gridSpan w:val="3"/>
            <w:tcBorders>
              <w:top w:val="single" w:sz="4" w:space="0" w:color="auto"/>
              <w:bottom w:val="single" w:sz="4" w:space="0" w:color="auto"/>
            </w:tcBorders>
            <w:shd w:val="clear" w:color="auto" w:fill="auto"/>
            <w:vAlign w:val="center"/>
          </w:tcPr>
          <w:p w14:paraId="66C4FA28"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Belgium</w:t>
            </w:r>
          </w:p>
        </w:tc>
        <w:tc>
          <w:tcPr>
            <w:tcW w:w="3118" w:type="dxa"/>
            <w:tcBorders>
              <w:top w:val="single" w:sz="4" w:space="0" w:color="auto"/>
              <w:bottom w:val="single" w:sz="4" w:space="0" w:color="auto"/>
            </w:tcBorders>
            <w:shd w:val="clear" w:color="auto" w:fill="auto"/>
            <w:vAlign w:val="center"/>
          </w:tcPr>
          <w:p w14:paraId="2DBDB024"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Koen BLOT</w:t>
            </w:r>
          </w:p>
        </w:tc>
        <w:tc>
          <w:tcPr>
            <w:tcW w:w="3686" w:type="dxa"/>
            <w:tcBorders>
              <w:top w:val="single" w:sz="4" w:space="0" w:color="auto"/>
              <w:bottom w:val="single" w:sz="4" w:space="0" w:color="auto"/>
              <w:right w:val="single" w:sz="4" w:space="0" w:color="auto"/>
            </w:tcBorders>
            <w:shd w:val="clear" w:color="auto" w:fill="auto"/>
            <w:vAlign w:val="center"/>
          </w:tcPr>
          <w:p w14:paraId="611B2639"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2A3137" w:rsidRPr="00E80478" w14:paraId="1C497B48" w14:textId="77777777" w:rsidTr="00563F6F">
        <w:trPr>
          <w:trHeight w:val="335"/>
        </w:trPr>
        <w:tc>
          <w:tcPr>
            <w:tcW w:w="539" w:type="dxa"/>
            <w:tcBorders>
              <w:top w:val="single" w:sz="4" w:space="0" w:color="auto"/>
              <w:left w:val="dotted" w:sz="4" w:space="0" w:color="auto"/>
              <w:bottom w:val="single" w:sz="4" w:space="0" w:color="auto"/>
            </w:tcBorders>
          </w:tcPr>
          <w:p w14:paraId="463CE712"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de-DE"/>
              </w:rPr>
            </w:pPr>
          </w:p>
        </w:tc>
        <w:tc>
          <w:tcPr>
            <w:tcW w:w="2013" w:type="dxa"/>
            <w:gridSpan w:val="3"/>
            <w:tcBorders>
              <w:top w:val="single" w:sz="4" w:space="0" w:color="auto"/>
              <w:bottom w:val="single" w:sz="4" w:space="0" w:color="auto"/>
            </w:tcBorders>
            <w:shd w:val="clear" w:color="auto" w:fill="auto"/>
            <w:vAlign w:val="center"/>
          </w:tcPr>
          <w:p w14:paraId="297966AC"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Bulgaria</w:t>
            </w:r>
          </w:p>
        </w:tc>
        <w:tc>
          <w:tcPr>
            <w:tcW w:w="3118" w:type="dxa"/>
            <w:tcBorders>
              <w:top w:val="single" w:sz="4" w:space="0" w:color="auto"/>
              <w:bottom w:val="single" w:sz="4" w:space="0" w:color="auto"/>
            </w:tcBorders>
            <w:shd w:val="clear" w:color="auto" w:fill="auto"/>
            <w:vAlign w:val="center"/>
          </w:tcPr>
          <w:p w14:paraId="316492C0"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Zhivka GETSOVA</w:t>
            </w:r>
          </w:p>
        </w:tc>
        <w:tc>
          <w:tcPr>
            <w:tcW w:w="3686" w:type="dxa"/>
            <w:tcBorders>
              <w:top w:val="single" w:sz="4" w:space="0" w:color="auto"/>
              <w:bottom w:val="single" w:sz="4" w:space="0" w:color="auto"/>
              <w:right w:val="single" w:sz="4" w:space="0" w:color="auto"/>
            </w:tcBorders>
            <w:shd w:val="clear" w:color="auto" w:fill="auto"/>
            <w:vAlign w:val="center"/>
          </w:tcPr>
          <w:p w14:paraId="7A5EA76A"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 Alternate</w:t>
            </w:r>
          </w:p>
        </w:tc>
      </w:tr>
      <w:tr w:rsidR="002A3137" w:rsidRPr="00E80478" w14:paraId="0D965B09" w14:textId="77777777" w:rsidTr="00563F6F">
        <w:trPr>
          <w:trHeight w:val="335"/>
        </w:trPr>
        <w:tc>
          <w:tcPr>
            <w:tcW w:w="539" w:type="dxa"/>
            <w:tcBorders>
              <w:top w:val="single" w:sz="4" w:space="0" w:color="auto"/>
              <w:left w:val="dotted" w:sz="4" w:space="0" w:color="auto"/>
              <w:bottom w:val="single" w:sz="4" w:space="0" w:color="auto"/>
            </w:tcBorders>
          </w:tcPr>
          <w:p w14:paraId="4A0B30AE"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de-DE"/>
              </w:rPr>
            </w:pPr>
          </w:p>
        </w:tc>
        <w:tc>
          <w:tcPr>
            <w:tcW w:w="2013" w:type="dxa"/>
            <w:gridSpan w:val="3"/>
            <w:tcBorders>
              <w:top w:val="single" w:sz="4" w:space="0" w:color="auto"/>
              <w:bottom w:val="single" w:sz="4" w:space="0" w:color="auto"/>
            </w:tcBorders>
            <w:shd w:val="clear" w:color="auto" w:fill="auto"/>
            <w:vAlign w:val="center"/>
          </w:tcPr>
          <w:p w14:paraId="2A574D8B"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Croatia</w:t>
            </w:r>
          </w:p>
        </w:tc>
        <w:tc>
          <w:tcPr>
            <w:tcW w:w="3118" w:type="dxa"/>
            <w:tcBorders>
              <w:top w:val="single" w:sz="4" w:space="0" w:color="auto"/>
              <w:bottom w:val="single" w:sz="4" w:space="0" w:color="auto"/>
            </w:tcBorders>
            <w:shd w:val="clear" w:color="auto" w:fill="auto"/>
            <w:vAlign w:val="center"/>
          </w:tcPr>
          <w:p w14:paraId="7246882A"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Bernard KAIC</w:t>
            </w:r>
            <w:r w:rsidRPr="00E80478">
              <w:rPr>
                <w:rFonts w:cs="Tahoma"/>
                <w:szCs w:val="20"/>
                <w:lang w:val="de-DE"/>
              </w:rPr>
              <w:tab/>
            </w:r>
          </w:p>
        </w:tc>
        <w:tc>
          <w:tcPr>
            <w:tcW w:w="3686" w:type="dxa"/>
            <w:tcBorders>
              <w:top w:val="single" w:sz="4" w:space="0" w:color="auto"/>
              <w:bottom w:val="single" w:sz="4" w:space="0" w:color="auto"/>
              <w:right w:val="single" w:sz="4" w:space="0" w:color="auto"/>
            </w:tcBorders>
            <w:shd w:val="clear" w:color="auto" w:fill="auto"/>
            <w:vAlign w:val="center"/>
          </w:tcPr>
          <w:p w14:paraId="16E295B7"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422914" w:rsidRPr="00E80478" w14:paraId="0FB2F757" w14:textId="77777777" w:rsidTr="00563F6F">
        <w:tc>
          <w:tcPr>
            <w:tcW w:w="539" w:type="dxa"/>
            <w:tcBorders>
              <w:top w:val="dotted" w:sz="4" w:space="0" w:color="auto"/>
              <w:left w:val="dotted" w:sz="4" w:space="0" w:color="auto"/>
              <w:bottom w:val="single" w:sz="4" w:space="0" w:color="auto"/>
              <w:right w:val="single" w:sz="4" w:space="0" w:color="auto"/>
            </w:tcBorders>
          </w:tcPr>
          <w:p w14:paraId="5C2F1BAB"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de-DE"/>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6456031"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Czech Republic</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7E87EEF2"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Hana ORLIKOVÁ</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3FE6AE21"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422914" w:rsidRPr="00E80478" w14:paraId="5597BF5E" w14:textId="77777777" w:rsidTr="00563F6F">
        <w:tc>
          <w:tcPr>
            <w:tcW w:w="539" w:type="dxa"/>
            <w:tcBorders>
              <w:top w:val="dotted" w:sz="4" w:space="0" w:color="auto"/>
              <w:left w:val="dotted" w:sz="4" w:space="0" w:color="auto"/>
              <w:bottom w:val="single" w:sz="4" w:space="0" w:color="auto"/>
              <w:right w:val="single" w:sz="4" w:space="0" w:color="auto"/>
            </w:tcBorders>
          </w:tcPr>
          <w:p w14:paraId="5FC785CB"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de-DE"/>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46497A3"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Denmark</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221A085B"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Stine Ulendorf JACOBSEN</w:t>
            </w:r>
            <w:r w:rsidRPr="00E80478">
              <w:rPr>
                <w:rFonts w:cs="Tahoma"/>
                <w:szCs w:val="20"/>
                <w:lang w:val="de-DE"/>
              </w:rPr>
              <w:tab/>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5BBF511D"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422914" w:rsidRPr="00E80478" w14:paraId="699699ED" w14:textId="77777777" w:rsidTr="00563F6F">
        <w:trPr>
          <w:trHeight w:val="487"/>
        </w:trPr>
        <w:tc>
          <w:tcPr>
            <w:tcW w:w="539" w:type="dxa"/>
            <w:tcBorders>
              <w:top w:val="single" w:sz="4" w:space="0" w:color="auto"/>
              <w:left w:val="dotted" w:sz="4" w:space="0" w:color="auto"/>
              <w:bottom w:val="single" w:sz="4" w:space="0" w:color="auto"/>
              <w:right w:val="single" w:sz="4" w:space="0" w:color="auto"/>
            </w:tcBorders>
            <w:shd w:val="clear" w:color="auto" w:fill="auto"/>
          </w:tcPr>
          <w:p w14:paraId="39956053"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sv-SE"/>
              </w:rPr>
            </w:pPr>
          </w:p>
        </w:tc>
        <w:tc>
          <w:tcPr>
            <w:tcW w:w="20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D2E90"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Estonia</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101F0E"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Natalia KERBO</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C8446A3"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422914" w:rsidRPr="00E80478" w14:paraId="07C6FE94" w14:textId="77777777" w:rsidTr="00563F6F">
        <w:trPr>
          <w:trHeight w:val="487"/>
        </w:trPr>
        <w:tc>
          <w:tcPr>
            <w:tcW w:w="539" w:type="dxa"/>
            <w:tcBorders>
              <w:top w:val="dotted" w:sz="4" w:space="0" w:color="auto"/>
              <w:left w:val="dotted" w:sz="4" w:space="0" w:color="auto"/>
              <w:bottom w:val="single" w:sz="4" w:space="0" w:color="auto"/>
              <w:right w:val="single" w:sz="4" w:space="0" w:color="auto"/>
            </w:tcBorders>
            <w:shd w:val="clear" w:color="auto" w:fill="auto"/>
          </w:tcPr>
          <w:p w14:paraId="519C1A93"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CB44E72"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France</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5C324B79"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Paula GARCIA LOBATO</w:t>
            </w:r>
            <w:r w:rsidRPr="00E80478">
              <w:rPr>
                <w:rFonts w:cs="Tahoma"/>
                <w:szCs w:val="20"/>
              </w:rPr>
              <w:tab/>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108635B4"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 Alternate</w:t>
            </w:r>
          </w:p>
        </w:tc>
      </w:tr>
      <w:tr w:rsidR="00422914" w:rsidRPr="00E80478" w14:paraId="432D7BAA" w14:textId="77777777" w:rsidTr="00563F6F">
        <w:trPr>
          <w:trHeight w:val="487"/>
        </w:trPr>
        <w:tc>
          <w:tcPr>
            <w:tcW w:w="539" w:type="dxa"/>
            <w:tcBorders>
              <w:top w:val="dotted" w:sz="4" w:space="0" w:color="auto"/>
              <w:left w:val="dotted" w:sz="4" w:space="0" w:color="auto"/>
              <w:bottom w:val="single" w:sz="4" w:space="0" w:color="auto"/>
              <w:right w:val="single" w:sz="4" w:space="0" w:color="auto"/>
            </w:tcBorders>
            <w:shd w:val="clear" w:color="auto" w:fill="auto"/>
          </w:tcPr>
          <w:p w14:paraId="7821327A"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C9A73CC"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Germany</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3C592E27"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Ute REXROTH</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444C6E3A"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422914" w:rsidRPr="00E80478" w14:paraId="748F1D55" w14:textId="77777777" w:rsidTr="00563F6F">
        <w:trPr>
          <w:trHeight w:val="487"/>
        </w:trPr>
        <w:tc>
          <w:tcPr>
            <w:tcW w:w="539" w:type="dxa"/>
            <w:tcBorders>
              <w:top w:val="dotted" w:sz="4" w:space="0" w:color="auto"/>
              <w:left w:val="dotted" w:sz="4" w:space="0" w:color="auto"/>
              <w:bottom w:val="single" w:sz="4" w:space="0" w:color="auto"/>
              <w:right w:val="single" w:sz="4" w:space="0" w:color="auto"/>
            </w:tcBorders>
            <w:shd w:val="clear" w:color="auto" w:fill="auto"/>
          </w:tcPr>
          <w:p w14:paraId="42EE055F"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050D478"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Greece</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77F3D9F4"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color w:val="000000"/>
                <w:szCs w:val="20"/>
              </w:rPr>
              <w:t>Maria PIROUNAKI</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60FD6817"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Delegated by National Coordinator</w:t>
            </w:r>
          </w:p>
        </w:tc>
      </w:tr>
      <w:tr w:rsidR="00422914" w:rsidRPr="00E80478" w14:paraId="455E41F4" w14:textId="77777777" w:rsidTr="00563F6F">
        <w:tc>
          <w:tcPr>
            <w:tcW w:w="539" w:type="dxa"/>
            <w:tcBorders>
              <w:top w:val="dotted" w:sz="4" w:space="0" w:color="auto"/>
              <w:left w:val="dotted" w:sz="4" w:space="0" w:color="auto"/>
              <w:bottom w:val="single" w:sz="4" w:space="0" w:color="auto"/>
              <w:right w:val="single" w:sz="4" w:space="0" w:color="auto"/>
            </w:tcBorders>
          </w:tcPr>
          <w:p w14:paraId="3165440F"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14F0C8CC" w14:textId="77777777" w:rsidR="00FA4831" w:rsidRPr="00E80478" w:rsidRDefault="00FA4831" w:rsidP="00F42604">
            <w:pPr>
              <w:spacing w:before="100" w:beforeAutospacing="1" w:after="100" w:afterAutospacing="1" w:line="360" w:lineRule="auto"/>
              <w:contextualSpacing/>
              <w:rPr>
                <w:rFonts w:cs="Tahoma"/>
                <w:szCs w:val="20"/>
                <w:lang w:val="sv-SE"/>
              </w:rPr>
            </w:pPr>
            <w:r w:rsidRPr="00E80478">
              <w:rPr>
                <w:rFonts w:cs="Tahoma"/>
                <w:szCs w:val="20"/>
                <w:lang w:val="sv-SE"/>
              </w:rPr>
              <w:t>Hungary</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7453E950"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color w:val="000000"/>
                <w:szCs w:val="20"/>
              </w:rPr>
              <w:t>Ágnes DÁNIELISZ</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522A8C89"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422914" w:rsidRPr="00E80478" w14:paraId="2E0CB700" w14:textId="77777777" w:rsidTr="00563F6F">
        <w:tc>
          <w:tcPr>
            <w:tcW w:w="539" w:type="dxa"/>
            <w:tcBorders>
              <w:top w:val="dotted" w:sz="4" w:space="0" w:color="auto"/>
              <w:left w:val="dotted" w:sz="4" w:space="0" w:color="auto"/>
              <w:bottom w:val="single" w:sz="4" w:space="0" w:color="auto"/>
              <w:right w:val="single" w:sz="4" w:space="0" w:color="auto"/>
            </w:tcBorders>
          </w:tcPr>
          <w:p w14:paraId="4C1513D8"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5FA71604" w14:textId="77777777" w:rsidR="00FA4831" w:rsidRPr="00E80478" w:rsidRDefault="00FA4831" w:rsidP="00F42604">
            <w:pPr>
              <w:spacing w:before="100" w:beforeAutospacing="1" w:after="100" w:afterAutospacing="1" w:line="360" w:lineRule="auto"/>
              <w:contextualSpacing/>
              <w:rPr>
                <w:rFonts w:cs="Tahoma"/>
                <w:szCs w:val="20"/>
                <w:lang w:val="sv-SE"/>
              </w:rPr>
            </w:pPr>
            <w:r w:rsidRPr="00E80478">
              <w:rPr>
                <w:rFonts w:cs="Tahoma"/>
                <w:szCs w:val="20"/>
                <w:lang w:val="sv-SE"/>
              </w:rPr>
              <w:t>Italy</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28047B69"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Francesco MARAGLINO</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4EFF2A75" w14:textId="77777777" w:rsidR="00FA4831" w:rsidRPr="00E80478" w:rsidRDefault="00FA4831" w:rsidP="00F42604">
            <w:pPr>
              <w:spacing w:before="100" w:beforeAutospacing="1" w:after="100" w:afterAutospacing="1" w:line="360" w:lineRule="auto"/>
              <w:contextualSpacing/>
              <w:rPr>
                <w:rFonts w:cs="Tahoma"/>
                <w:szCs w:val="20"/>
                <w:lang w:val="en-US"/>
              </w:rPr>
            </w:pPr>
            <w:r w:rsidRPr="00E80478">
              <w:rPr>
                <w:rFonts w:cs="Tahoma"/>
                <w:szCs w:val="20"/>
                <w:lang w:val="de-DE"/>
              </w:rPr>
              <w:t>National Coordinator</w:t>
            </w:r>
          </w:p>
        </w:tc>
      </w:tr>
      <w:tr w:rsidR="000D4621" w:rsidRPr="00E80478" w14:paraId="3F0AAE0C" w14:textId="77777777" w:rsidTr="00563F6F">
        <w:tc>
          <w:tcPr>
            <w:tcW w:w="539" w:type="dxa"/>
            <w:tcBorders>
              <w:top w:val="dotted" w:sz="4" w:space="0" w:color="auto"/>
              <w:left w:val="dotted" w:sz="4" w:space="0" w:color="auto"/>
              <w:bottom w:val="single" w:sz="4" w:space="0" w:color="auto"/>
              <w:right w:val="single" w:sz="4" w:space="0" w:color="auto"/>
            </w:tcBorders>
            <w:shd w:val="clear" w:color="auto" w:fill="FFFFFF"/>
          </w:tcPr>
          <w:p w14:paraId="38D55570"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rPr>
            </w:pPr>
          </w:p>
        </w:tc>
        <w:tc>
          <w:tcPr>
            <w:tcW w:w="2013"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6B3B8CBE" w14:textId="77777777" w:rsidR="00FA4831" w:rsidRPr="00E80478" w:rsidRDefault="00FA4831" w:rsidP="00F42604">
            <w:pPr>
              <w:spacing w:before="100" w:beforeAutospacing="1" w:after="100" w:afterAutospacing="1" w:line="360" w:lineRule="auto"/>
              <w:contextualSpacing/>
              <w:rPr>
                <w:rFonts w:cs="Tahoma"/>
                <w:szCs w:val="20"/>
                <w:lang w:val="sv-SE"/>
              </w:rPr>
            </w:pPr>
            <w:r w:rsidRPr="00E80478">
              <w:rPr>
                <w:rFonts w:cs="Tahoma"/>
                <w:szCs w:val="20"/>
                <w:lang w:val="sv-SE"/>
              </w:rPr>
              <w:t>Lithuania</w:t>
            </w: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669333CE" w14:textId="77777777" w:rsidR="00FA4831" w:rsidRPr="00E80478" w:rsidRDefault="00FA4831" w:rsidP="00F42604">
            <w:pPr>
              <w:spacing w:before="100" w:beforeAutospacing="1" w:after="100" w:afterAutospacing="1" w:line="360" w:lineRule="auto"/>
              <w:contextualSpacing/>
              <w:rPr>
                <w:rFonts w:cs="Tahoma"/>
                <w:szCs w:val="20"/>
                <w:lang w:eastAsia="en-US"/>
              </w:rPr>
            </w:pPr>
            <w:r w:rsidRPr="00E80478">
              <w:rPr>
                <w:rFonts w:cs="Tahoma"/>
                <w:szCs w:val="20"/>
                <w:lang w:eastAsia="en-US"/>
              </w:rPr>
              <w:t>Jurgita PAKALNIŠKIENĖ</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38375D7F"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lang w:val="de-DE"/>
              </w:rPr>
              <w:t>National Coordinator</w:t>
            </w:r>
          </w:p>
        </w:tc>
      </w:tr>
      <w:tr w:rsidR="000C37E9" w:rsidRPr="00E80478" w14:paraId="58188D9D" w14:textId="77777777" w:rsidTr="00563F6F">
        <w:tc>
          <w:tcPr>
            <w:tcW w:w="539" w:type="dxa"/>
            <w:tcBorders>
              <w:top w:val="dotted" w:sz="4" w:space="0" w:color="auto"/>
              <w:left w:val="dotted" w:sz="4" w:space="0" w:color="auto"/>
              <w:bottom w:val="dotted" w:sz="4" w:space="0" w:color="auto"/>
            </w:tcBorders>
          </w:tcPr>
          <w:p w14:paraId="17C3E531"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rPr>
            </w:pPr>
          </w:p>
        </w:tc>
        <w:tc>
          <w:tcPr>
            <w:tcW w:w="2013" w:type="dxa"/>
            <w:gridSpan w:val="3"/>
            <w:tcBorders>
              <w:top w:val="dotted" w:sz="4" w:space="0" w:color="auto"/>
              <w:bottom w:val="dotted" w:sz="4" w:space="0" w:color="auto"/>
            </w:tcBorders>
            <w:shd w:val="clear" w:color="auto" w:fill="auto"/>
            <w:vAlign w:val="center"/>
          </w:tcPr>
          <w:p w14:paraId="513C52AE"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Poland</w:t>
            </w:r>
          </w:p>
        </w:tc>
        <w:tc>
          <w:tcPr>
            <w:tcW w:w="3118" w:type="dxa"/>
            <w:tcBorders>
              <w:top w:val="dotted" w:sz="4" w:space="0" w:color="auto"/>
              <w:bottom w:val="dotted" w:sz="4" w:space="0" w:color="auto"/>
            </w:tcBorders>
            <w:shd w:val="clear" w:color="auto" w:fill="auto"/>
            <w:vAlign w:val="center"/>
          </w:tcPr>
          <w:p w14:paraId="123CBACD"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Katarzyna ZACHARCZUK</w:t>
            </w:r>
          </w:p>
        </w:tc>
        <w:tc>
          <w:tcPr>
            <w:tcW w:w="3686" w:type="dxa"/>
            <w:tcBorders>
              <w:top w:val="dotted" w:sz="4" w:space="0" w:color="auto"/>
              <w:bottom w:val="dotted" w:sz="4" w:space="0" w:color="auto"/>
              <w:right w:val="single" w:sz="4" w:space="0" w:color="auto"/>
            </w:tcBorders>
            <w:shd w:val="clear" w:color="auto" w:fill="auto"/>
            <w:vAlign w:val="center"/>
          </w:tcPr>
          <w:p w14:paraId="3ED6F8EE"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National Coordinator Alternate</w:t>
            </w:r>
          </w:p>
        </w:tc>
      </w:tr>
      <w:tr w:rsidR="002A3137" w:rsidRPr="00E80478" w14:paraId="59F7FAA0" w14:textId="77777777" w:rsidTr="00563F6F">
        <w:tc>
          <w:tcPr>
            <w:tcW w:w="539" w:type="dxa"/>
            <w:tcBorders>
              <w:top w:val="single" w:sz="4" w:space="0" w:color="auto"/>
              <w:left w:val="dotted" w:sz="4" w:space="0" w:color="auto"/>
              <w:bottom w:val="single" w:sz="4" w:space="0" w:color="auto"/>
            </w:tcBorders>
          </w:tcPr>
          <w:p w14:paraId="40FDA0FE"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sv-SE"/>
              </w:rPr>
            </w:pPr>
          </w:p>
        </w:tc>
        <w:tc>
          <w:tcPr>
            <w:tcW w:w="2013" w:type="dxa"/>
            <w:gridSpan w:val="3"/>
            <w:tcBorders>
              <w:top w:val="single" w:sz="4" w:space="0" w:color="auto"/>
              <w:bottom w:val="single" w:sz="4" w:space="0" w:color="auto"/>
            </w:tcBorders>
            <w:shd w:val="clear" w:color="auto" w:fill="auto"/>
            <w:vAlign w:val="center"/>
          </w:tcPr>
          <w:p w14:paraId="5D160BC2" w14:textId="77777777" w:rsidR="00FA4831" w:rsidRPr="00E80478" w:rsidRDefault="00FA4831" w:rsidP="00F42604">
            <w:pPr>
              <w:spacing w:before="100" w:beforeAutospacing="1" w:after="100" w:afterAutospacing="1" w:line="360" w:lineRule="auto"/>
              <w:contextualSpacing/>
              <w:rPr>
                <w:rFonts w:cs="Tahoma"/>
                <w:szCs w:val="20"/>
                <w:lang w:val="sv-SE"/>
              </w:rPr>
            </w:pPr>
            <w:r w:rsidRPr="00E80478">
              <w:rPr>
                <w:rFonts w:cs="Tahoma"/>
                <w:szCs w:val="20"/>
                <w:lang w:val="sv-SE"/>
              </w:rPr>
              <w:t>Portugal</w:t>
            </w:r>
          </w:p>
        </w:tc>
        <w:tc>
          <w:tcPr>
            <w:tcW w:w="3118" w:type="dxa"/>
            <w:tcBorders>
              <w:top w:val="single" w:sz="4" w:space="0" w:color="auto"/>
              <w:bottom w:val="single" w:sz="4" w:space="0" w:color="auto"/>
            </w:tcBorders>
            <w:shd w:val="clear" w:color="auto" w:fill="auto"/>
            <w:vAlign w:val="center"/>
          </w:tcPr>
          <w:p w14:paraId="31CE095D" w14:textId="77777777" w:rsidR="00FA4831" w:rsidRPr="00E80478" w:rsidRDefault="00FA4831" w:rsidP="00F42604">
            <w:pPr>
              <w:spacing w:before="100" w:beforeAutospacing="1" w:after="100" w:afterAutospacing="1" w:line="360" w:lineRule="auto"/>
              <w:contextualSpacing/>
              <w:rPr>
                <w:rFonts w:cs="Tahoma"/>
                <w:szCs w:val="20"/>
                <w:lang w:val="sv-SE"/>
              </w:rPr>
            </w:pPr>
            <w:r w:rsidRPr="00E80478">
              <w:rPr>
                <w:rFonts w:cs="Tahoma"/>
                <w:szCs w:val="20"/>
                <w:lang w:val="sv-SE"/>
              </w:rPr>
              <w:t>Mariana FERREIRA</w:t>
            </w:r>
          </w:p>
        </w:tc>
        <w:tc>
          <w:tcPr>
            <w:tcW w:w="3686" w:type="dxa"/>
            <w:tcBorders>
              <w:top w:val="single" w:sz="4" w:space="0" w:color="auto"/>
              <w:bottom w:val="single" w:sz="4" w:space="0" w:color="auto"/>
              <w:right w:val="single" w:sz="4" w:space="0" w:color="auto"/>
            </w:tcBorders>
            <w:shd w:val="clear" w:color="auto" w:fill="auto"/>
            <w:vAlign w:val="center"/>
          </w:tcPr>
          <w:p w14:paraId="484A003D"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2A3137" w:rsidRPr="00E80478" w14:paraId="30805837" w14:textId="77777777" w:rsidTr="00563F6F">
        <w:tc>
          <w:tcPr>
            <w:tcW w:w="539" w:type="dxa"/>
            <w:tcBorders>
              <w:top w:val="dotted" w:sz="4" w:space="0" w:color="auto"/>
              <w:left w:val="dotted" w:sz="4" w:space="0" w:color="auto"/>
              <w:bottom w:val="single" w:sz="4" w:space="0" w:color="auto"/>
            </w:tcBorders>
          </w:tcPr>
          <w:p w14:paraId="1956BD7F" w14:textId="77777777" w:rsidR="00FA4831" w:rsidRPr="00E80478" w:rsidRDefault="00FA4831" w:rsidP="00FA4831">
            <w:pPr>
              <w:numPr>
                <w:ilvl w:val="0"/>
                <w:numId w:val="3"/>
              </w:numPr>
              <w:spacing w:before="100" w:beforeAutospacing="1" w:after="100" w:afterAutospacing="1" w:line="276" w:lineRule="auto"/>
              <w:ind w:left="360"/>
              <w:contextualSpacing/>
              <w:jc w:val="left"/>
              <w:rPr>
                <w:rFonts w:cs="Tahoma"/>
                <w:szCs w:val="20"/>
                <w:lang w:val="sv-SE"/>
              </w:rPr>
            </w:pPr>
          </w:p>
        </w:tc>
        <w:tc>
          <w:tcPr>
            <w:tcW w:w="2013" w:type="dxa"/>
            <w:gridSpan w:val="3"/>
            <w:tcBorders>
              <w:top w:val="dotted" w:sz="4" w:space="0" w:color="auto"/>
              <w:bottom w:val="single" w:sz="4" w:space="0" w:color="auto"/>
            </w:tcBorders>
            <w:shd w:val="clear" w:color="auto" w:fill="auto"/>
            <w:vAlign w:val="center"/>
          </w:tcPr>
          <w:p w14:paraId="2FB05DCC" w14:textId="77777777" w:rsidR="00FA4831" w:rsidRPr="00E80478" w:rsidRDefault="00FA4831" w:rsidP="00F42604">
            <w:pPr>
              <w:spacing w:before="100" w:beforeAutospacing="1" w:after="100" w:afterAutospacing="1" w:line="360" w:lineRule="auto"/>
              <w:contextualSpacing/>
              <w:rPr>
                <w:rFonts w:cs="Tahoma"/>
                <w:szCs w:val="20"/>
                <w:lang w:val="sv-SE"/>
              </w:rPr>
            </w:pPr>
            <w:r w:rsidRPr="00E80478">
              <w:rPr>
                <w:rFonts w:cs="Tahoma"/>
                <w:szCs w:val="20"/>
                <w:lang w:val="sv-SE"/>
              </w:rPr>
              <w:t>Sweden</w:t>
            </w:r>
          </w:p>
        </w:tc>
        <w:tc>
          <w:tcPr>
            <w:tcW w:w="3118" w:type="dxa"/>
            <w:tcBorders>
              <w:top w:val="dotted" w:sz="4" w:space="0" w:color="auto"/>
              <w:bottom w:val="single" w:sz="4" w:space="0" w:color="auto"/>
            </w:tcBorders>
            <w:shd w:val="clear" w:color="auto" w:fill="auto"/>
            <w:vAlign w:val="center"/>
          </w:tcPr>
          <w:p w14:paraId="1C0B187A"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Agneta FALK FILIPSSON</w:t>
            </w:r>
          </w:p>
        </w:tc>
        <w:tc>
          <w:tcPr>
            <w:tcW w:w="3686" w:type="dxa"/>
            <w:tcBorders>
              <w:top w:val="dotted" w:sz="4" w:space="0" w:color="auto"/>
              <w:bottom w:val="single" w:sz="4" w:space="0" w:color="auto"/>
              <w:right w:val="single" w:sz="4" w:space="0" w:color="auto"/>
            </w:tcBorders>
            <w:shd w:val="clear" w:color="auto" w:fill="auto"/>
            <w:vAlign w:val="center"/>
          </w:tcPr>
          <w:p w14:paraId="70B6D117"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National Coordinator</w:t>
            </w:r>
          </w:p>
        </w:tc>
      </w:tr>
      <w:tr w:rsidR="000C37E9" w:rsidRPr="00E80478" w14:paraId="10EB7DBD" w14:textId="77777777" w:rsidTr="00563F6F">
        <w:tc>
          <w:tcPr>
            <w:tcW w:w="9356" w:type="dxa"/>
            <w:gridSpan w:val="6"/>
            <w:tcBorders>
              <w:left w:val="dotted" w:sz="4" w:space="0" w:color="auto"/>
              <w:bottom w:val="single" w:sz="4" w:space="0" w:color="auto"/>
              <w:right w:val="single" w:sz="4" w:space="0" w:color="auto"/>
            </w:tcBorders>
            <w:shd w:val="clear" w:color="auto" w:fill="D6E3BC"/>
          </w:tcPr>
          <w:p w14:paraId="46C50F5F" w14:textId="77777777" w:rsidR="00FA4831" w:rsidRPr="00E80478" w:rsidRDefault="00FA4831" w:rsidP="00F42604">
            <w:pPr>
              <w:spacing w:before="100" w:beforeAutospacing="1" w:after="100" w:afterAutospacing="1" w:line="360" w:lineRule="auto"/>
              <w:ind w:left="-245" w:firstLine="245"/>
              <w:contextualSpacing/>
              <w:rPr>
                <w:rFonts w:cs="Tahoma"/>
                <w:szCs w:val="20"/>
              </w:rPr>
            </w:pPr>
            <w:r w:rsidRPr="00E80478">
              <w:rPr>
                <w:rFonts w:cs="Tahoma"/>
                <w:b/>
                <w:szCs w:val="20"/>
              </w:rPr>
              <w:t>EEA</w:t>
            </w:r>
          </w:p>
        </w:tc>
      </w:tr>
      <w:tr w:rsidR="000D4621" w:rsidRPr="00E80478" w14:paraId="2EE4A3FC" w14:textId="77777777" w:rsidTr="00563F6F">
        <w:tc>
          <w:tcPr>
            <w:tcW w:w="566" w:type="dxa"/>
            <w:gridSpan w:val="2"/>
            <w:tcBorders>
              <w:left w:val="dotted" w:sz="4" w:space="0" w:color="auto"/>
              <w:bottom w:val="single" w:sz="4" w:space="0" w:color="auto"/>
              <w:right w:val="single" w:sz="4" w:space="0" w:color="auto"/>
            </w:tcBorders>
          </w:tcPr>
          <w:p w14:paraId="3543876A" w14:textId="77777777" w:rsidR="00FA4831" w:rsidRPr="00E80478" w:rsidRDefault="00FA4831" w:rsidP="00F42604">
            <w:pPr>
              <w:numPr>
                <w:ilvl w:val="0"/>
                <w:numId w:val="3"/>
              </w:numPr>
              <w:spacing w:before="100" w:beforeAutospacing="1" w:after="100" w:afterAutospacing="1" w:line="360" w:lineRule="auto"/>
              <w:ind w:left="360"/>
              <w:contextualSpacing/>
              <w:jc w:val="left"/>
              <w:rPr>
                <w:rFonts w:cs="Tahoma"/>
                <w:szCs w:val="20"/>
              </w:rPr>
            </w:pPr>
          </w:p>
        </w:tc>
        <w:tc>
          <w:tcPr>
            <w:tcW w:w="1637" w:type="dxa"/>
            <w:tcBorders>
              <w:top w:val="single" w:sz="4" w:space="0" w:color="auto"/>
              <w:left w:val="single" w:sz="4" w:space="0" w:color="auto"/>
              <w:bottom w:val="single" w:sz="4" w:space="0" w:color="auto"/>
              <w:right w:val="nil"/>
            </w:tcBorders>
            <w:shd w:val="clear" w:color="auto" w:fill="auto"/>
            <w:vAlign w:val="center"/>
          </w:tcPr>
          <w:p w14:paraId="7AAEB97B"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Iceland</w:t>
            </w:r>
          </w:p>
        </w:tc>
        <w:tc>
          <w:tcPr>
            <w:tcW w:w="349" w:type="dxa"/>
            <w:tcBorders>
              <w:top w:val="single" w:sz="4" w:space="0" w:color="auto"/>
              <w:left w:val="nil"/>
              <w:bottom w:val="single" w:sz="4" w:space="0" w:color="auto"/>
              <w:right w:val="single" w:sz="4" w:space="0" w:color="auto"/>
            </w:tcBorders>
            <w:shd w:val="clear" w:color="auto" w:fill="auto"/>
            <w:vAlign w:val="center"/>
          </w:tcPr>
          <w:p w14:paraId="1C0EAAEF" w14:textId="77777777" w:rsidR="00FA4831" w:rsidRPr="00E80478" w:rsidRDefault="00FA4831" w:rsidP="00F42604">
            <w:pPr>
              <w:spacing w:before="100" w:beforeAutospacing="1" w:after="100" w:afterAutospacing="1" w:line="360" w:lineRule="auto"/>
              <w:contextualSpacing/>
              <w:rPr>
                <w:rFonts w:cs="Tahoma"/>
                <w:szCs w:val="20"/>
              </w:rPr>
            </w:pPr>
          </w:p>
        </w:tc>
        <w:tc>
          <w:tcPr>
            <w:tcW w:w="3118" w:type="dxa"/>
            <w:tcBorders>
              <w:left w:val="single" w:sz="4" w:space="0" w:color="auto"/>
              <w:bottom w:val="single" w:sz="4" w:space="0" w:color="auto"/>
              <w:right w:val="single" w:sz="4" w:space="0" w:color="auto"/>
            </w:tcBorders>
            <w:shd w:val="clear" w:color="auto" w:fill="auto"/>
            <w:vAlign w:val="center"/>
          </w:tcPr>
          <w:p w14:paraId="79C0410D"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Gudrun ASPELUND</w:t>
            </w:r>
          </w:p>
        </w:tc>
        <w:tc>
          <w:tcPr>
            <w:tcW w:w="3686" w:type="dxa"/>
            <w:tcBorders>
              <w:left w:val="single" w:sz="4" w:space="0" w:color="auto"/>
              <w:bottom w:val="single" w:sz="4" w:space="0" w:color="auto"/>
              <w:right w:val="single" w:sz="4" w:space="0" w:color="auto"/>
            </w:tcBorders>
            <w:shd w:val="clear" w:color="auto" w:fill="auto"/>
            <w:vAlign w:val="center"/>
          </w:tcPr>
          <w:p w14:paraId="5F8C92B2"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lang w:val="de-DE"/>
              </w:rPr>
              <w:t>National Coordinator</w:t>
            </w:r>
          </w:p>
        </w:tc>
      </w:tr>
      <w:tr w:rsidR="000D4621" w:rsidRPr="00E80478" w14:paraId="55A61D01" w14:textId="77777777" w:rsidTr="00563F6F">
        <w:tc>
          <w:tcPr>
            <w:tcW w:w="566" w:type="dxa"/>
            <w:gridSpan w:val="2"/>
            <w:tcBorders>
              <w:left w:val="dotted" w:sz="4" w:space="0" w:color="auto"/>
              <w:bottom w:val="single" w:sz="4" w:space="0" w:color="auto"/>
              <w:right w:val="single" w:sz="4" w:space="0" w:color="auto"/>
            </w:tcBorders>
          </w:tcPr>
          <w:p w14:paraId="1473D4EA" w14:textId="77777777" w:rsidR="00FA4831" w:rsidRPr="00E80478" w:rsidRDefault="00FA4831" w:rsidP="00F42604">
            <w:pPr>
              <w:numPr>
                <w:ilvl w:val="0"/>
                <w:numId w:val="3"/>
              </w:numPr>
              <w:spacing w:before="100" w:beforeAutospacing="1" w:after="100" w:afterAutospacing="1" w:line="360" w:lineRule="auto"/>
              <w:ind w:left="360"/>
              <w:contextualSpacing/>
              <w:jc w:val="left"/>
              <w:rPr>
                <w:rFonts w:cs="Tahoma"/>
                <w:szCs w:val="20"/>
              </w:rPr>
            </w:pPr>
          </w:p>
        </w:tc>
        <w:tc>
          <w:tcPr>
            <w:tcW w:w="1637" w:type="dxa"/>
            <w:tcBorders>
              <w:top w:val="single" w:sz="4" w:space="0" w:color="auto"/>
              <w:left w:val="single" w:sz="4" w:space="0" w:color="auto"/>
              <w:bottom w:val="single" w:sz="4" w:space="0" w:color="auto"/>
              <w:right w:val="nil"/>
            </w:tcBorders>
            <w:shd w:val="clear" w:color="auto" w:fill="auto"/>
            <w:vAlign w:val="center"/>
          </w:tcPr>
          <w:p w14:paraId="3ABBCABB"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Liechtenstein</w:t>
            </w:r>
          </w:p>
        </w:tc>
        <w:tc>
          <w:tcPr>
            <w:tcW w:w="349" w:type="dxa"/>
            <w:tcBorders>
              <w:top w:val="single" w:sz="4" w:space="0" w:color="auto"/>
              <w:left w:val="nil"/>
              <w:bottom w:val="single" w:sz="4" w:space="0" w:color="auto"/>
              <w:right w:val="single" w:sz="4" w:space="0" w:color="auto"/>
            </w:tcBorders>
            <w:shd w:val="clear" w:color="auto" w:fill="auto"/>
            <w:vAlign w:val="center"/>
          </w:tcPr>
          <w:p w14:paraId="515D4AD7" w14:textId="77777777" w:rsidR="00FA4831" w:rsidRPr="00E80478" w:rsidRDefault="00FA4831" w:rsidP="00F42604">
            <w:pPr>
              <w:spacing w:before="100" w:beforeAutospacing="1" w:after="100" w:afterAutospacing="1" w:line="360" w:lineRule="auto"/>
              <w:contextualSpacing/>
              <w:rPr>
                <w:rFonts w:cs="Tahoma"/>
                <w:szCs w:val="20"/>
              </w:rPr>
            </w:pPr>
          </w:p>
        </w:tc>
        <w:tc>
          <w:tcPr>
            <w:tcW w:w="3118" w:type="dxa"/>
            <w:tcBorders>
              <w:left w:val="single" w:sz="4" w:space="0" w:color="auto"/>
              <w:bottom w:val="single" w:sz="4" w:space="0" w:color="auto"/>
              <w:right w:val="single" w:sz="4" w:space="0" w:color="auto"/>
            </w:tcBorders>
            <w:shd w:val="clear" w:color="auto" w:fill="auto"/>
            <w:vAlign w:val="center"/>
          </w:tcPr>
          <w:p w14:paraId="030CEAF5"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Silvia DEHLER</w:t>
            </w:r>
          </w:p>
        </w:tc>
        <w:tc>
          <w:tcPr>
            <w:tcW w:w="3686" w:type="dxa"/>
            <w:tcBorders>
              <w:left w:val="single" w:sz="4" w:space="0" w:color="auto"/>
              <w:bottom w:val="single" w:sz="4" w:space="0" w:color="auto"/>
              <w:right w:val="single" w:sz="4" w:space="0" w:color="auto"/>
            </w:tcBorders>
            <w:shd w:val="clear" w:color="auto" w:fill="auto"/>
            <w:vAlign w:val="center"/>
          </w:tcPr>
          <w:p w14:paraId="219E6C1B" w14:textId="77777777" w:rsidR="00FA4831" w:rsidRPr="00E80478" w:rsidRDefault="00FA4831" w:rsidP="00F42604">
            <w:pPr>
              <w:spacing w:before="100" w:beforeAutospacing="1" w:after="100" w:afterAutospacing="1" w:line="360" w:lineRule="auto"/>
              <w:contextualSpacing/>
              <w:rPr>
                <w:rFonts w:cs="Tahoma"/>
                <w:szCs w:val="20"/>
                <w:lang w:val="de-DE"/>
              </w:rPr>
            </w:pPr>
            <w:r w:rsidRPr="00E80478">
              <w:rPr>
                <w:rFonts w:cs="Tahoma"/>
                <w:szCs w:val="20"/>
                <w:lang w:val="de-DE"/>
              </w:rPr>
              <w:t>National Coordinator</w:t>
            </w:r>
          </w:p>
        </w:tc>
      </w:tr>
      <w:tr w:rsidR="000D4621" w:rsidRPr="00E80478" w14:paraId="4B3CE428" w14:textId="77777777" w:rsidTr="00563F6F">
        <w:tc>
          <w:tcPr>
            <w:tcW w:w="566" w:type="dxa"/>
            <w:gridSpan w:val="2"/>
            <w:tcBorders>
              <w:top w:val="dotted" w:sz="4" w:space="0" w:color="auto"/>
              <w:left w:val="dotted" w:sz="4" w:space="0" w:color="auto"/>
              <w:bottom w:val="single" w:sz="4" w:space="0" w:color="auto"/>
              <w:right w:val="single" w:sz="4" w:space="0" w:color="auto"/>
            </w:tcBorders>
          </w:tcPr>
          <w:p w14:paraId="60B38DFF" w14:textId="77777777" w:rsidR="00FA4831" w:rsidRPr="00E80478" w:rsidRDefault="00FA4831" w:rsidP="00F42604">
            <w:pPr>
              <w:numPr>
                <w:ilvl w:val="0"/>
                <w:numId w:val="3"/>
              </w:numPr>
              <w:spacing w:before="100" w:beforeAutospacing="1" w:after="100" w:afterAutospacing="1" w:line="360" w:lineRule="auto"/>
              <w:ind w:left="360"/>
              <w:contextualSpacing/>
              <w:jc w:val="left"/>
              <w:rPr>
                <w:rFonts w:cs="Tahoma"/>
                <w:szCs w:val="20"/>
              </w:rPr>
            </w:pPr>
          </w:p>
        </w:tc>
        <w:tc>
          <w:tcPr>
            <w:tcW w:w="1637" w:type="dxa"/>
            <w:tcBorders>
              <w:top w:val="dotted" w:sz="4" w:space="0" w:color="auto"/>
              <w:left w:val="single" w:sz="4" w:space="0" w:color="auto"/>
              <w:bottom w:val="single" w:sz="4" w:space="0" w:color="auto"/>
              <w:right w:val="nil"/>
            </w:tcBorders>
            <w:shd w:val="clear" w:color="auto" w:fill="auto"/>
            <w:vAlign w:val="center"/>
          </w:tcPr>
          <w:p w14:paraId="635B5949"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Norway</w:t>
            </w:r>
          </w:p>
        </w:tc>
        <w:tc>
          <w:tcPr>
            <w:tcW w:w="349" w:type="dxa"/>
            <w:tcBorders>
              <w:top w:val="dotted" w:sz="4" w:space="0" w:color="auto"/>
              <w:left w:val="nil"/>
              <w:bottom w:val="single" w:sz="4" w:space="0" w:color="auto"/>
              <w:right w:val="single" w:sz="4" w:space="0" w:color="auto"/>
            </w:tcBorders>
            <w:shd w:val="clear" w:color="auto" w:fill="auto"/>
            <w:vAlign w:val="center"/>
          </w:tcPr>
          <w:p w14:paraId="427D23B4" w14:textId="77777777" w:rsidR="00FA4831" w:rsidRPr="00E80478" w:rsidRDefault="00FA4831" w:rsidP="00F42604">
            <w:pPr>
              <w:spacing w:before="100" w:beforeAutospacing="1" w:after="100" w:afterAutospacing="1" w:line="360" w:lineRule="auto"/>
              <w:contextualSpacing/>
              <w:rPr>
                <w:rFonts w:cs="Tahoma"/>
                <w:szCs w:val="20"/>
              </w:rPr>
            </w:pP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55CF9698" w14:textId="77777777" w:rsidR="00FA4831" w:rsidRPr="00E80478" w:rsidRDefault="00FA4831" w:rsidP="00F42604">
            <w:pPr>
              <w:spacing w:before="100" w:beforeAutospacing="1" w:after="100" w:afterAutospacing="1" w:line="360" w:lineRule="auto"/>
              <w:contextualSpacing/>
              <w:rPr>
                <w:rFonts w:cs="Tahoma"/>
                <w:bCs/>
                <w:szCs w:val="20"/>
              </w:rPr>
            </w:pPr>
            <w:r w:rsidRPr="00E80478">
              <w:rPr>
                <w:rFonts w:cs="Tahoma"/>
                <w:bCs/>
                <w:szCs w:val="20"/>
              </w:rPr>
              <w:t>Heidi LANGE</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14:paraId="17D115C5" w14:textId="77777777" w:rsidR="00FA4831" w:rsidRPr="00E80478" w:rsidRDefault="00FA4831" w:rsidP="00F42604">
            <w:pPr>
              <w:spacing w:before="100" w:beforeAutospacing="1" w:after="100" w:afterAutospacing="1" w:line="360" w:lineRule="auto"/>
              <w:contextualSpacing/>
              <w:rPr>
                <w:rFonts w:cs="Tahoma"/>
                <w:szCs w:val="20"/>
              </w:rPr>
            </w:pPr>
            <w:r w:rsidRPr="00E80478">
              <w:rPr>
                <w:rFonts w:cs="Tahoma"/>
                <w:szCs w:val="20"/>
              </w:rPr>
              <w:t>National Coordinator Alternate</w:t>
            </w:r>
          </w:p>
        </w:tc>
      </w:tr>
    </w:tbl>
    <w:p w14:paraId="7A09B835" w14:textId="77777777" w:rsidR="00FA4831" w:rsidRDefault="00FA4831" w:rsidP="00FA4831">
      <w:pPr>
        <w:spacing w:before="100" w:beforeAutospacing="1" w:after="100" w:afterAutospacing="1"/>
        <w:contextualSpacing/>
        <w:rPr>
          <w:b/>
        </w:rPr>
      </w:pPr>
    </w:p>
    <w:p w14:paraId="09F0C801" w14:textId="77777777" w:rsidR="007465B6" w:rsidRPr="007465B6" w:rsidRDefault="007465B6" w:rsidP="007465B6">
      <w:pPr>
        <w:rPr>
          <w:lang w:val="en-US" w:eastAsia="en-US"/>
        </w:rPr>
      </w:pPr>
    </w:p>
    <w:sectPr w:rsidR="007465B6" w:rsidRPr="007465B6" w:rsidSect="009F2421">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0" w:right="1417" w:bottom="993" w:left="1361" w:header="0" w:footer="2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0399F" w14:textId="77777777" w:rsidR="007D10E9" w:rsidRDefault="007D10E9">
      <w:r>
        <w:separator/>
      </w:r>
    </w:p>
  </w:endnote>
  <w:endnote w:type="continuationSeparator" w:id="0">
    <w:p w14:paraId="62965A42" w14:textId="77777777" w:rsidR="007D10E9" w:rsidRDefault="007D10E9">
      <w:r>
        <w:continuationSeparator/>
      </w:r>
    </w:p>
  </w:endnote>
  <w:endnote w:type="continuationNotice" w:id="1">
    <w:p w14:paraId="61A7EED6" w14:textId="77777777" w:rsidR="007D10E9" w:rsidRDefault="007D1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inhardt Light">
    <w:altName w:val="Calibri"/>
    <w:panose1 w:val="00000000000000000000"/>
    <w:charset w:val="00"/>
    <w:family w:val="swiss"/>
    <w:notTrueType/>
    <w:pitch w:val="variable"/>
    <w:sig w:usb0="A00000AF" w:usb1="5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D629" w14:textId="08186B79" w:rsidR="0015022B" w:rsidRPr="0008719C" w:rsidRDefault="0015022B">
    <w:pPr>
      <w:pStyle w:val="Footer"/>
      <w:jc w:val="right"/>
      <w:rPr>
        <w:rFonts w:ascii="Calibri" w:hAnsi="Calibri" w:cs="Calibri"/>
        <w:color w:val="A6A6A6" w:themeColor="background1" w:themeShade="A6"/>
      </w:rPr>
    </w:pPr>
    <w:r w:rsidRPr="0008719C">
      <w:rPr>
        <w:rFonts w:ascii="Calibri" w:hAnsi="Calibri" w:cs="Calibri"/>
        <w:color w:val="A6A6A6" w:themeColor="background1" w:themeShade="A6"/>
      </w:rPr>
      <w:t xml:space="preserve">Page </w:t>
    </w:r>
    <w:r w:rsidRPr="0008719C">
      <w:rPr>
        <w:rFonts w:ascii="Calibri" w:hAnsi="Calibri" w:cs="Calibri"/>
        <w:b/>
        <w:bCs/>
        <w:color w:val="A6A6A6" w:themeColor="background1" w:themeShade="A6"/>
      </w:rPr>
      <w:fldChar w:fldCharType="begin"/>
    </w:r>
    <w:r w:rsidRPr="0008719C">
      <w:rPr>
        <w:rFonts w:ascii="Calibri" w:hAnsi="Calibri" w:cs="Calibri"/>
        <w:b/>
        <w:bCs/>
        <w:color w:val="A6A6A6" w:themeColor="background1" w:themeShade="A6"/>
      </w:rPr>
      <w:instrText xml:space="preserve"> PAGE </w:instrText>
    </w:r>
    <w:r w:rsidRPr="0008719C">
      <w:rPr>
        <w:rFonts w:ascii="Calibri" w:hAnsi="Calibri" w:cs="Calibri"/>
        <w:b/>
        <w:bCs/>
        <w:color w:val="A6A6A6" w:themeColor="background1" w:themeShade="A6"/>
      </w:rPr>
      <w:fldChar w:fldCharType="separate"/>
    </w:r>
    <w:r w:rsidR="00771439">
      <w:rPr>
        <w:rFonts w:ascii="Calibri" w:hAnsi="Calibri" w:cs="Calibri"/>
        <w:b/>
        <w:bCs/>
        <w:noProof/>
        <w:color w:val="A6A6A6" w:themeColor="background1" w:themeShade="A6"/>
      </w:rPr>
      <w:t>8</w:t>
    </w:r>
    <w:r w:rsidRPr="0008719C">
      <w:rPr>
        <w:rFonts w:ascii="Calibri" w:hAnsi="Calibri" w:cs="Calibri"/>
        <w:b/>
        <w:bCs/>
        <w:color w:val="A6A6A6" w:themeColor="background1" w:themeShade="A6"/>
      </w:rPr>
      <w:fldChar w:fldCharType="end"/>
    </w:r>
    <w:r w:rsidRPr="0008719C">
      <w:rPr>
        <w:rFonts w:ascii="Calibri" w:hAnsi="Calibri" w:cs="Calibri"/>
        <w:color w:val="A6A6A6" w:themeColor="background1" w:themeShade="A6"/>
      </w:rPr>
      <w:t xml:space="preserve"> of </w:t>
    </w:r>
    <w:r w:rsidRPr="0008719C">
      <w:rPr>
        <w:rFonts w:ascii="Calibri" w:hAnsi="Calibri" w:cs="Calibri"/>
        <w:b/>
        <w:bCs/>
        <w:color w:val="A6A6A6" w:themeColor="background1" w:themeShade="A6"/>
      </w:rPr>
      <w:fldChar w:fldCharType="begin"/>
    </w:r>
    <w:r w:rsidRPr="0008719C">
      <w:rPr>
        <w:rFonts w:ascii="Calibri" w:hAnsi="Calibri" w:cs="Calibri"/>
        <w:b/>
        <w:bCs/>
        <w:color w:val="A6A6A6" w:themeColor="background1" w:themeShade="A6"/>
      </w:rPr>
      <w:instrText xml:space="preserve"> NUMPAGES  </w:instrText>
    </w:r>
    <w:r w:rsidRPr="0008719C">
      <w:rPr>
        <w:rFonts w:ascii="Calibri" w:hAnsi="Calibri" w:cs="Calibri"/>
        <w:b/>
        <w:bCs/>
        <w:color w:val="A6A6A6" w:themeColor="background1" w:themeShade="A6"/>
      </w:rPr>
      <w:fldChar w:fldCharType="separate"/>
    </w:r>
    <w:r w:rsidR="00771439">
      <w:rPr>
        <w:rFonts w:ascii="Calibri" w:hAnsi="Calibri" w:cs="Calibri"/>
        <w:b/>
        <w:bCs/>
        <w:noProof/>
        <w:color w:val="A6A6A6" w:themeColor="background1" w:themeShade="A6"/>
      </w:rPr>
      <w:t>12</w:t>
    </w:r>
    <w:r w:rsidRPr="0008719C">
      <w:rPr>
        <w:rFonts w:ascii="Calibri" w:hAnsi="Calibri" w:cs="Calibri"/>
        <w:b/>
        <w:bCs/>
        <w:color w:val="A6A6A6" w:themeColor="background1" w:themeShade="A6"/>
      </w:rPr>
      <w:fldChar w:fldCharType="end"/>
    </w:r>
  </w:p>
  <w:p w14:paraId="78B7CE0A" w14:textId="77777777" w:rsidR="0015022B" w:rsidRPr="0070379C" w:rsidRDefault="0015022B" w:rsidP="00755273">
    <w:pPr>
      <w:ind w:right="357"/>
      <w:rPr>
        <w:rFonts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833498"/>
      <w:docPartObj>
        <w:docPartGallery w:val="Page Numbers (Bottom of Page)"/>
        <w:docPartUnique/>
      </w:docPartObj>
    </w:sdtPr>
    <w:sdtContent>
      <w:sdt>
        <w:sdtPr>
          <w:id w:val="-915469252"/>
          <w:docPartObj>
            <w:docPartGallery w:val="Page Numbers (Top of Page)"/>
            <w:docPartUnique/>
          </w:docPartObj>
        </w:sdtPr>
        <w:sdtContent>
          <w:p w14:paraId="423C154D" w14:textId="093CBBCD" w:rsidR="0015022B" w:rsidRDefault="0015022B">
            <w:pPr>
              <w:pStyle w:val="Footer"/>
            </w:pPr>
            <w:r w:rsidRPr="0008719C">
              <w:rPr>
                <w:rFonts w:ascii="Calibri" w:hAnsi="Calibri" w:cs="Calibri"/>
                <w:color w:val="A6A6A6" w:themeColor="background1" w:themeShade="A6"/>
              </w:rPr>
              <w:t xml:space="preserve">Page </w:t>
            </w:r>
            <w:r w:rsidRPr="0008719C">
              <w:rPr>
                <w:rFonts w:ascii="Calibri" w:hAnsi="Calibri" w:cs="Calibri"/>
                <w:b/>
                <w:bCs/>
                <w:color w:val="A6A6A6" w:themeColor="background1" w:themeShade="A6"/>
              </w:rPr>
              <w:fldChar w:fldCharType="begin"/>
            </w:r>
            <w:r w:rsidRPr="0008719C">
              <w:rPr>
                <w:rFonts w:ascii="Calibri" w:hAnsi="Calibri" w:cs="Calibri"/>
                <w:b/>
                <w:bCs/>
                <w:color w:val="A6A6A6" w:themeColor="background1" w:themeShade="A6"/>
              </w:rPr>
              <w:instrText xml:space="preserve"> PAGE </w:instrText>
            </w:r>
            <w:r w:rsidRPr="0008719C">
              <w:rPr>
                <w:rFonts w:ascii="Calibri" w:hAnsi="Calibri" w:cs="Calibri"/>
                <w:b/>
                <w:bCs/>
                <w:color w:val="A6A6A6" w:themeColor="background1" w:themeShade="A6"/>
              </w:rPr>
              <w:fldChar w:fldCharType="separate"/>
            </w:r>
            <w:r w:rsidR="00771439">
              <w:rPr>
                <w:rFonts w:ascii="Calibri" w:hAnsi="Calibri" w:cs="Calibri"/>
                <w:b/>
                <w:bCs/>
                <w:noProof/>
                <w:color w:val="A6A6A6" w:themeColor="background1" w:themeShade="A6"/>
              </w:rPr>
              <w:t>9</w:t>
            </w:r>
            <w:r w:rsidRPr="0008719C">
              <w:rPr>
                <w:rFonts w:ascii="Calibri" w:hAnsi="Calibri" w:cs="Calibri"/>
                <w:b/>
                <w:bCs/>
                <w:color w:val="A6A6A6" w:themeColor="background1" w:themeShade="A6"/>
              </w:rPr>
              <w:fldChar w:fldCharType="end"/>
            </w:r>
            <w:r w:rsidRPr="0008719C">
              <w:rPr>
                <w:rFonts w:ascii="Calibri" w:hAnsi="Calibri" w:cs="Calibri"/>
                <w:color w:val="A6A6A6" w:themeColor="background1" w:themeShade="A6"/>
              </w:rPr>
              <w:t xml:space="preserve"> of </w:t>
            </w:r>
            <w:r w:rsidRPr="0008719C">
              <w:rPr>
                <w:rFonts w:ascii="Calibri" w:hAnsi="Calibri" w:cs="Calibri"/>
                <w:b/>
                <w:bCs/>
                <w:color w:val="A6A6A6" w:themeColor="background1" w:themeShade="A6"/>
              </w:rPr>
              <w:fldChar w:fldCharType="begin"/>
            </w:r>
            <w:r w:rsidRPr="0008719C">
              <w:rPr>
                <w:rFonts w:ascii="Calibri" w:hAnsi="Calibri" w:cs="Calibri"/>
                <w:b/>
                <w:bCs/>
                <w:color w:val="A6A6A6" w:themeColor="background1" w:themeShade="A6"/>
              </w:rPr>
              <w:instrText xml:space="preserve"> NUMPAGES  </w:instrText>
            </w:r>
            <w:r w:rsidRPr="0008719C">
              <w:rPr>
                <w:rFonts w:ascii="Calibri" w:hAnsi="Calibri" w:cs="Calibri"/>
                <w:b/>
                <w:bCs/>
                <w:color w:val="A6A6A6" w:themeColor="background1" w:themeShade="A6"/>
              </w:rPr>
              <w:fldChar w:fldCharType="separate"/>
            </w:r>
            <w:r w:rsidR="00771439">
              <w:rPr>
                <w:rFonts w:ascii="Calibri" w:hAnsi="Calibri" w:cs="Calibri"/>
                <w:b/>
                <w:bCs/>
                <w:noProof/>
                <w:color w:val="A6A6A6" w:themeColor="background1" w:themeShade="A6"/>
              </w:rPr>
              <w:t>12</w:t>
            </w:r>
            <w:r w:rsidRPr="0008719C">
              <w:rPr>
                <w:rFonts w:ascii="Calibri" w:hAnsi="Calibri" w:cs="Calibri"/>
                <w:b/>
                <w:bCs/>
                <w:color w:val="A6A6A6" w:themeColor="background1" w:themeShade="A6"/>
              </w:rPr>
              <w:fldChar w:fldCharType="end"/>
            </w:r>
          </w:p>
        </w:sdtContent>
      </w:sdt>
    </w:sdtContent>
  </w:sdt>
  <w:p w14:paraId="160A09FC" w14:textId="77777777" w:rsidR="0015022B" w:rsidRDefault="001502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F8F8" w14:textId="77777777" w:rsidR="0015022B" w:rsidRDefault="0015022B" w:rsidP="00783F6E">
    <w:pPr>
      <w:pStyle w:val="ECDC-Para"/>
      <w:rPr>
        <w:rFonts w:cs="Tahoma"/>
        <w:caps/>
        <w:color w:val="5F5F5F"/>
        <w:sz w:val="4"/>
        <w:szCs w:val="4"/>
      </w:rPr>
    </w:pPr>
  </w:p>
  <w:p w14:paraId="391B321D" w14:textId="77777777" w:rsidR="0015022B" w:rsidRDefault="0015022B" w:rsidP="00783F6E">
    <w:pPr>
      <w:pStyle w:val="ECDC-Para"/>
    </w:pPr>
  </w:p>
  <w:p w14:paraId="635E4B4A" w14:textId="77777777" w:rsidR="0015022B" w:rsidRDefault="0015022B" w:rsidP="00783F6E">
    <w:pPr>
      <w:pStyle w:val="ECDC-Para"/>
      <w:spacing w:after="0"/>
      <w:rPr>
        <w:sz w:val="16"/>
        <w:szCs w:val="16"/>
      </w:rPr>
    </w:pPr>
  </w:p>
  <w:p w14:paraId="337B3E09" w14:textId="77777777" w:rsidR="0015022B" w:rsidRDefault="0015022B" w:rsidP="00783F6E">
    <w:pPr>
      <w:pStyle w:val="ECDC-Para"/>
      <w:spacing w:after="0"/>
      <w:rPr>
        <w:sz w:val="16"/>
        <w:szCs w:val="16"/>
      </w:rPr>
    </w:pPr>
  </w:p>
  <w:p w14:paraId="1A07A52E" w14:textId="77777777" w:rsidR="0015022B" w:rsidRPr="00783F6E" w:rsidRDefault="0015022B" w:rsidP="00783F6E">
    <w:pPr>
      <w:pStyle w:val="ECDC-Para"/>
      <w:spacing w:after="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B1801" w14:textId="77777777" w:rsidR="007D10E9" w:rsidRPr="005F49B3" w:rsidRDefault="007D10E9">
      <w:pPr>
        <w:rPr>
          <w:color w:val="000000"/>
          <w:sz w:val="8"/>
          <w:szCs w:val="8"/>
        </w:rPr>
      </w:pPr>
    </w:p>
    <w:p w14:paraId="0124DBB9" w14:textId="77777777" w:rsidR="007D10E9" w:rsidRPr="005F49B3" w:rsidRDefault="007D10E9">
      <w:pPr>
        <w:rPr>
          <w:color w:val="000000"/>
          <w:sz w:val="8"/>
          <w:szCs w:val="8"/>
        </w:rPr>
      </w:pPr>
    </w:p>
    <w:p w14:paraId="7E0DF742" w14:textId="77777777" w:rsidR="007D10E9" w:rsidRPr="00E456BE" w:rsidRDefault="007D10E9">
      <w:pPr>
        <w:rPr>
          <w:sz w:val="8"/>
          <w:szCs w:val="8"/>
        </w:rPr>
      </w:pPr>
      <w:r w:rsidRPr="00E456BE">
        <w:rPr>
          <w:sz w:val="8"/>
          <w:szCs w:val="8"/>
        </w:rPr>
        <w:separator/>
      </w:r>
    </w:p>
  </w:footnote>
  <w:footnote w:type="continuationSeparator" w:id="0">
    <w:p w14:paraId="69F60057" w14:textId="77777777" w:rsidR="007D10E9" w:rsidRDefault="007D10E9">
      <w:r>
        <w:continuationSeparator/>
      </w:r>
    </w:p>
  </w:footnote>
  <w:footnote w:type="continuationNotice" w:id="1">
    <w:p w14:paraId="1CF58BB9" w14:textId="77777777" w:rsidR="007D10E9" w:rsidRDefault="007D1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9EEF" w14:textId="77777777" w:rsidR="0015022B" w:rsidRPr="00491FD1" w:rsidRDefault="0015022B" w:rsidP="00783F6E">
    <w:pPr>
      <w:tabs>
        <w:tab w:val="right" w:pos="9120"/>
      </w:tabs>
      <w:rPr>
        <w:rFonts w:cs="Tahoma"/>
        <w:caps/>
        <w:color w:val="5F5F5F"/>
      </w:rPr>
    </w:pPr>
  </w:p>
  <w:p w14:paraId="0DC610C7" w14:textId="77777777" w:rsidR="0015022B" w:rsidRDefault="0015022B" w:rsidP="00783F6E">
    <w:pPr>
      <w:tabs>
        <w:tab w:val="right" w:pos="9120"/>
      </w:tabs>
      <w:rPr>
        <w:rFonts w:cs="Tahoma"/>
        <w:caps/>
        <w:color w:val="5F5F5F"/>
      </w:rPr>
    </w:pPr>
  </w:p>
  <w:p w14:paraId="027E6B47" w14:textId="77777777" w:rsidR="0015022B" w:rsidRPr="006927AB" w:rsidRDefault="0015022B" w:rsidP="00783F6E">
    <w:pPr>
      <w:tabs>
        <w:tab w:val="right" w:pos="9120"/>
      </w:tabs>
      <w:rPr>
        <w:rFonts w:cs="Tahoma"/>
        <w:caps/>
        <w:color w:val="5F5F5F"/>
        <w:sz w:val="16"/>
        <w:szCs w:val="16"/>
      </w:rPr>
    </w:pPr>
  </w:p>
  <w:p w14:paraId="46E6331F" w14:textId="27671FC0" w:rsidR="0015022B" w:rsidRPr="00757536" w:rsidRDefault="0015022B" w:rsidP="003D64CD">
    <w:pPr>
      <w:pBdr>
        <w:bottom w:val="single" w:sz="8" w:space="1" w:color="BFBFBF" w:themeColor="background1" w:themeShade="BF"/>
      </w:pBdr>
      <w:tabs>
        <w:tab w:val="right" w:pos="9120"/>
      </w:tabs>
      <w:rPr>
        <w:rFonts w:ascii="Calibri" w:hAnsi="Calibri" w:cs="Calibri"/>
        <w:b/>
        <w:color w:val="A6A6A6" w:themeColor="background1" w:themeShade="A6"/>
        <w:sz w:val="18"/>
        <w:szCs w:val="18"/>
      </w:rPr>
    </w:pPr>
    <w:r w:rsidRPr="00757536">
      <w:rPr>
        <w:rFonts w:ascii="Calibri" w:hAnsi="Calibri" w:cs="Calibri"/>
        <w:b/>
        <w:caps/>
        <w:color w:val="A6A6A6" w:themeColor="background1" w:themeShade="A6"/>
        <w:sz w:val="18"/>
        <w:szCs w:val="18"/>
      </w:rPr>
      <w:t>MEeting report</w:t>
    </w:r>
    <w:r w:rsidRPr="00757536">
      <w:rPr>
        <w:rFonts w:ascii="Calibri" w:hAnsi="Calibri" w:cs="Calibri"/>
        <w:b/>
        <w:color w:val="A6A6A6" w:themeColor="background1" w:themeShade="A6"/>
        <w:sz w:val="18"/>
        <w:szCs w:val="18"/>
      </w:rPr>
      <w:tab/>
      <w:t>Annual Meeting for National Coordinators of the ECDC Coordinating Competent Bodies</w:t>
    </w:r>
  </w:p>
  <w:p w14:paraId="08440C2D" w14:textId="77777777" w:rsidR="0015022B" w:rsidRPr="00783F6E" w:rsidRDefault="0015022B" w:rsidP="00783F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82BC" w14:textId="77777777" w:rsidR="0015022B" w:rsidRPr="00491FD1" w:rsidRDefault="0015022B" w:rsidP="00783F6E">
    <w:pPr>
      <w:tabs>
        <w:tab w:val="right" w:pos="9120"/>
      </w:tabs>
      <w:rPr>
        <w:rFonts w:cs="Tahoma"/>
        <w:caps/>
        <w:color w:val="5F5F5F"/>
      </w:rPr>
    </w:pPr>
  </w:p>
  <w:p w14:paraId="2D4A06F8" w14:textId="77777777" w:rsidR="0015022B" w:rsidRDefault="0015022B" w:rsidP="00783F6E">
    <w:pPr>
      <w:tabs>
        <w:tab w:val="right" w:pos="9120"/>
      </w:tabs>
      <w:rPr>
        <w:rFonts w:cs="Tahoma"/>
        <w:caps/>
        <w:color w:val="5F5F5F"/>
      </w:rPr>
    </w:pPr>
  </w:p>
  <w:p w14:paraId="0BFA1311" w14:textId="77777777" w:rsidR="0015022B" w:rsidRDefault="0015022B" w:rsidP="00783F6E">
    <w:pPr>
      <w:rPr>
        <w:rFonts w:cs="Tahoma"/>
        <w:b/>
        <w:color w:val="808080"/>
        <w:sz w:val="16"/>
        <w:szCs w:val="16"/>
      </w:rPr>
    </w:pPr>
  </w:p>
  <w:p w14:paraId="13BA3BC9" w14:textId="77777777" w:rsidR="0015022B" w:rsidRPr="00783F6E" w:rsidRDefault="0015022B" w:rsidP="00783F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6EA4" w14:textId="77777777" w:rsidR="0015022B" w:rsidRPr="00BD58F3" w:rsidRDefault="0015022B" w:rsidP="00BD58F3">
    <w:pPr>
      <w:spacing w:line="40"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1E47"/>
    <w:multiLevelType w:val="hybridMultilevel"/>
    <w:tmpl w:val="78EE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2171"/>
    <w:multiLevelType w:val="hybridMultilevel"/>
    <w:tmpl w:val="1B5AB5C4"/>
    <w:lvl w:ilvl="0" w:tplc="B3D0A710">
      <w:start w:val="1"/>
      <w:numFmt w:val="decimal"/>
      <w:lvlText w:val="%1."/>
      <w:lvlJc w:val="left"/>
      <w:pPr>
        <w:ind w:left="643" w:hanging="360"/>
      </w:pPr>
      <w:rPr>
        <w:color w:val="A6A6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FC022F"/>
    <w:multiLevelType w:val="hybridMultilevel"/>
    <w:tmpl w:val="7EAE8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44413"/>
    <w:multiLevelType w:val="hybridMultilevel"/>
    <w:tmpl w:val="911C894E"/>
    <w:lvl w:ilvl="0" w:tplc="4C8C05CE">
      <w:start w:val="1"/>
      <w:numFmt w:val="decimal"/>
      <w:pStyle w:val="List"/>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15:restartNumberingAfterBreak="0">
    <w:nsid w:val="2D8D2F07"/>
    <w:multiLevelType w:val="hybridMultilevel"/>
    <w:tmpl w:val="EAF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D06F1"/>
    <w:multiLevelType w:val="hybridMultilevel"/>
    <w:tmpl w:val="FFE23460"/>
    <w:lvl w:ilvl="0" w:tplc="CADE4372">
      <w:start w:val="1"/>
      <w:numFmt w:val="bullet"/>
      <w:lvlText w:val="•"/>
      <w:lvlJc w:val="left"/>
      <w:pPr>
        <w:tabs>
          <w:tab w:val="num" w:pos="720"/>
        </w:tabs>
        <w:ind w:left="720" w:hanging="360"/>
      </w:pPr>
      <w:rPr>
        <w:rFonts w:ascii="Arial" w:hAnsi="Arial" w:hint="default"/>
      </w:rPr>
    </w:lvl>
    <w:lvl w:ilvl="1" w:tplc="D2CA3438" w:tentative="1">
      <w:start w:val="1"/>
      <w:numFmt w:val="bullet"/>
      <w:lvlText w:val="•"/>
      <w:lvlJc w:val="left"/>
      <w:pPr>
        <w:tabs>
          <w:tab w:val="num" w:pos="1440"/>
        </w:tabs>
        <w:ind w:left="1440" w:hanging="360"/>
      </w:pPr>
      <w:rPr>
        <w:rFonts w:ascii="Arial" w:hAnsi="Arial" w:hint="default"/>
      </w:rPr>
    </w:lvl>
    <w:lvl w:ilvl="2" w:tplc="A0B60C2C" w:tentative="1">
      <w:start w:val="1"/>
      <w:numFmt w:val="bullet"/>
      <w:lvlText w:val="•"/>
      <w:lvlJc w:val="left"/>
      <w:pPr>
        <w:tabs>
          <w:tab w:val="num" w:pos="2160"/>
        </w:tabs>
        <w:ind w:left="2160" w:hanging="360"/>
      </w:pPr>
      <w:rPr>
        <w:rFonts w:ascii="Arial" w:hAnsi="Arial" w:hint="default"/>
      </w:rPr>
    </w:lvl>
    <w:lvl w:ilvl="3" w:tplc="6D82A704" w:tentative="1">
      <w:start w:val="1"/>
      <w:numFmt w:val="bullet"/>
      <w:lvlText w:val="•"/>
      <w:lvlJc w:val="left"/>
      <w:pPr>
        <w:tabs>
          <w:tab w:val="num" w:pos="2880"/>
        </w:tabs>
        <w:ind w:left="2880" w:hanging="360"/>
      </w:pPr>
      <w:rPr>
        <w:rFonts w:ascii="Arial" w:hAnsi="Arial" w:hint="default"/>
      </w:rPr>
    </w:lvl>
    <w:lvl w:ilvl="4" w:tplc="C2861DCE" w:tentative="1">
      <w:start w:val="1"/>
      <w:numFmt w:val="bullet"/>
      <w:lvlText w:val="•"/>
      <w:lvlJc w:val="left"/>
      <w:pPr>
        <w:tabs>
          <w:tab w:val="num" w:pos="3600"/>
        </w:tabs>
        <w:ind w:left="3600" w:hanging="360"/>
      </w:pPr>
      <w:rPr>
        <w:rFonts w:ascii="Arial" w:hAnsi="Arial" w:hint="default"/>
      </w:rPr>
    </w:lvl>
    <w:lvl w:ilvl="5" w:tplc="B072B6A0" w:tentative="1">
      <w:start w:val="1"/>
      <w:numFmt w:val="bullet"/>
      <w:lvlText w:val="•"/>
      <w:lvlJc w:val="left"/>
      <w:pPr>
        <w:tabs>
          <w:tab w:val="num" w:pos="4320"/>
        </w:tabs>
        <w:ind w:left="4320" w:hanging="360"/>
      </w:pPr>
      <w:rPr>
        <w:rFonts w:ascii="Arial" w:hAnsi="Arial" w:hint="default"/>
      </w:rPr>
    </w:lvl>
    <w:lvl w:ilvl="6" w:tplc="AB16FA70" w:tentative="1">
      <w:start w:val="1"/>
      <w:numFmt w:val="bullet"/>
      <w:lvlText w:val="•"/>
      <w:lvlJc w:val="left"/>
      <w:pPr>
        <w:tabs>
          <w:tab w:val="num" w:pos="5040"/>
        </w:tabs>
        <w:ind w:left="5040" w:hanging="360"/>
      </w:pPr>
      <w:rPr>
        <w:rFonts w:ascii="Arial" w:hAnsi="Arial" w:hint="default"/>
      </w:rPr>
    </w:lvl>
    <w:lvl w:ilvl="7" w:tplc="3DEE2098" w:tentative="1">
      <w:start w:val="1"/>
      <w:numFmt w:val="bullet"/>
      <w:lvlText w:val="•"/>
      <w:lvlJc w:val="left"/>
      <w:pPr>
        <w:tabs>
          <w:tab w:val="num" w:pos="5760"/>
        </w:tabs>
        <w:ind w:left="5760" w:hanging="360"/>
      </w:pPr>
      <w:rPr>
        <w:rFonts w:ascii="Arial" w:hAnsi="Arial" w:hint="default"/>
      </w:rPr>
    </w:lvl>
    <w:lvl w:ilvl="8" w:tplc="D248B88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69692E"/>
    <w:multiLevelType w:val="hybridMultilevel"/>
    <w:tmpl w:val="ABCE9976"/>
    <w:lvl w:ilvl="0" w:tplc="E7E49EDA">
      <w:start w:val="1"/>
      <w:numFmt w:val="bullet"/>
      <w:lvlText w:val=""/>
      <w:lvlJc w:val="left"/>
      <w:pPr>
        <w:tabs>
          <w:tab w:val="num" w:pos="720"/>
        </w:tabs>
        <w:ind w:left="720" w:hanging="360"/>
      </w:pPr>
      <w:rPr>
        <w:rFonts w:ascii="Wingdings" w:hAnsi="Wingdings" w:hint="default"/>
      </w:rPr>
    </w:lvl>
    <w:lvl w:ilvl="1" w:tplc="89E82AD0">
      <w:start w:val="1"/>
      <w:numFmt w:val="bullet"/>
      <w:lvlText w:val=""/>
      <w:lvlJc w:val="left"/>
      <w:pPr>
        <w:tabs>
          <w:tab w:val="num" w:pos="1440"/>
        </w:tabs>
        <w:ind w:left="1440" w:hanging="360"/>
      </w:pPr>
      <w:rPr>
        <w:rFonts w:ascii="Wingdings" w:hAnsi="Wingdings" w:hint="default"/>
      </w:rPr>
    </w:lvl>
    <w:lvl w:ilvl="2" w:tplc="E5A44E74" w:tentative="1">
      <w:start w:val="1"/>
      <w:numFmt w:val="bullet"/>
      <w:lvlText w:val=""/>
      <w:lvlJc w:val="left"/>
      <w:pPr>
        <w:tabs>
          <w:tab w:val="num" w:pos="2160"/>
        </w:tabs>
        <w:ind w:left="2160" w:hanging="360"/>
      </w:pPr>
      <w:rPr>
        <w:rFonts w:ascii="Wingdings" w:hAnsi="Wingdings" w:hint="default"/>
      </w:rPr>
    </w:lvl>
    <w:lvl w:ilvl="3" w:tplc="36F4B1CA" w:tentative="1">
      <w:start w:val="1"/>
      <w:numFmt w:val="bullet"/>
      <w:lvlText w:val=""/>
      <w:lvlJc w:val="left"/>
      <w:pPr>
        <w:tabs>
          <w:tab w:val="num" w:pos="2880"/>
        </w:tabs>
        <w:ind w:left="2880" w:hanging="360"/>
      </w:pPr>
      <w:rPr>
        <w:rFonts w:ascii="Wingdings" w:hAnsi="Wingdings" w:hint="default"/>
      </w:rPr>
    </w:lvl>
    <w:lvl w:ilvl="4" w:tplc="185CEB50" w:tentative="1">
      <w:start w:val="1"/>
      <w:numFmt w:val="bullet"/>
      <w:lvlText w:val=""/>
      <w:lvlJc w:val="left"/>
      <w:pPr>
        <w:tabs>
          <w:tab w:val="num" w:pos="3600"/>
        </w:tabs>
        <w:ind w:left="3600" w:hanging="360"/>
      </w:pPr>
      <w:rPr>
        <w:rFonts w:ascii="Wingdings" w:hAnsi="Wingdings" w:hint="default"/>
      </w:rPr>
    </w:lvl>
    <w:lvl w:ilvl="5" w:tplc="0E925896" w:tentative="1">
      <w:start w:val="1"/>
      <w:numFmt w:val="bullet"/>
      <w:lvlText w:val=""/>
      <w:lvlJc w:val="left"/>
      <w:pPr>
        <w:tabs>
          <w:tab w:val="num" w:pos="4320"/>
        </w:tabs>
        <w:ind w:left="4320" w:hanging="360"/>
      </w:pPr>
      <w:rPr>
        <w:rFonts w:ascii="Wingdings" w:hAnsi="Wingdings" w:hint="default"/>
      </w:rPr>
    </w:lvl>
    <w:lvl w:ilvl="6" w:tplc="C63A5688" w:tentative="1">
      <w:start w:val="1"/>
      <w:numFmt w:val="bullet"/>
      <w:lvlText w:val=""/>
      <w:lvlJc w:val="left"/>
      <w:pPr>
        <w:tabs>
          <w:tab w:val="num" w:pos="5040"/>
        </w:tabs>
        <w:ind w:left="5040" w:hanging="360"/>
      </w:pPr>
      <w:rPr>
        <w:rFonts w:ascii="Wingdings" w:hAnsi="Wingdings" w:hint="default"/>
      </w:rPr>
    </w:lvl>
    <w:lvl w:ilvl="7" w:tplc="05A84740" w:tentative="1">
      <w:start w:val="1"/>
      <w:numFmt w:val="bullet"/>
      <w:lvlText w:val=""/>
      <w:lvlJc w:val="left"/>
      <w:pPr>
        <w:tabs>
          <w:tab w:val="num" w:pos="5760"/>
        </w:tabs>
        <w:ind w:left="5760" w:hanging="360"/>
      </w:pPr>
      <w:rPr>
        <w:rFonts w:ascii="Wingdings" w:hAnsi="Wingdings" w:hint="default"/>
      </w:rPr>
    </w:lvl>
    <w:lvl w:ilvl="8" w:tplc="F822D5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63A20"/>
    <w:multiLevelType w:val="multilevel"/>
    <w:tmpl w:val="F238DCCE"/>
    <w:lvl w:ilvl="0">
      <w:start w:val="1"/>
      <w:numFmt w:val="bullet"/>
      <w:pStyle w:val="01B1Dot"/>
      <w:lvlText w:val="●"/>
      <w:lvlJc w:val="left"/>
      <w:pPr>
        <w:ind w:left="360" w:hanging="360"/>
      </w:pPr>
      <w:rPr>
        <w:rFonts w:ascii="Arial" w:hAnsi="Arial" w:hint="default"/>
      </w:rPr>
    </w:lvl>
    <w:lvl w:ilvl="1">
      <w:start w:val="1"/>
      <w:numFmt w:val="bullet"/>
      <w:pStyle w:val="01B2Dash"/>
      <w:lvlText w:val="—"/>
      <w:lvlJc w:val="left"/>
      <w:pPr>
        <w:ind w:left="576" w:hanging="288"/>
      </w:pPr>
      <w:rPr>
        <w:rFonts w:ascii="Theinhardt Light" w:hAnsi="Theinhardt Light" w:hint="default"/>
        <w:color w:val="auto"/>
      </w:rPr>
    </w:lvl>
    <w:lvl w:ilvl="2">
      <w:start w:val="1"/>
      <w:numFmt w:val="bullet"/>
      <w:pStyle w:val="01B3Chevron"/>
      <w:lvlText w:val="›"/>
      <w:lvlJc w:val="left"/>
      <w:pPr>
        <w:ind w:left="864" w:hanging="288"/>
      </w:pPr>
      <w:rPr>
        <w:rFonts w:ascii="Arial" w:hAnsi="Arial" w:hint="default"/>
        <w:color w:val="auto"/>
      </w:rPr>
    </w:lvl>
    <w:lvl w:ilvl="3">
      <w:start w:val="1"/>
      <w:numFmt w:val="bullet"/>
      <w:pStyle w:val="01B4Chevron"/>
      <w:lvlText w:val="»"/>
      <w:lvlJc w:val="left"/>
      <w:pPr>
        <w:ind w:left="1152" w:hanging="288"/>
      </w:pPr>
      <w:rPr>
        <w:rFonts w:ascii="Arial" w:hAnsi="Arial" w:hint="default"/>
        <w:color w:val="auto"/>
      </w:rPr>
    </w:lvl>
    <w:lvl w:ilvl="4">
      <w:start w:val="1"/>
      <w:numFmt w:val="bullet"/>
      <w:pStyle w:val="01B5Square"/>
      <w:lvlText w:val="▫"/>
      <w:lvlJc w:val="left"/>
      <w:pPr>
        <w:ind w:left="1440" w:hanging="288"/>
      </w:pPr>
      <w:rPr>
        <w:rFonts w:ascii="Arial" w:hAnsi="Arial" w:hint="default"/>
        <w:color w:val="auto"/>
      </w:rPr>
    </w:lvl>
    <w:lvl w:ilvl="5">
      <w:start w:val="1"/>
      <w:numFmt w:val="bullet"/>
      <w:lvlText w:val="▫"/>
      <w:lvlJc w:val="left"/>
      <w:pPr>
        <w:ind w:left="1728" w:hanging="288"/>
      </w:pPr>
      <w:rPr>
        <w:rFonts w:asciiTheme="minorHAnsi" w:hAnsiTheme="minorHAnsi" w:hint="default"/>
        <w:color w:val="auto"/>
      </w:rPr>
    </w:lvl>
    <w:lvl w:ilvl="6">
      <w:start w:val="1"/>
      <w:numFmt w:val="bullet"/>
      <w:lvlText w:val="▫"/>
      <w:lvlJc w:val="left"/>
      <w:pPr>
        <w:ind w:left="2016" w:hanging="288"/>
      </w:pPr>
      <w:rPr>
        <w:rFonts w:asciiTheme="minorHAnsi" w:hAnsiTheme="minorHAnsi" w:hint="default"/>
        <w:color w:val="auto"/>
      </w:rPr>
    </w:lvl>
    <w:lvl w:ilvl="7">
      <w:start w:val="1"/>
      <w:numFmt w:val="bullet"/>
      <w:lvlText w:val="▫"/>
      <w:lvlJc w:val="left"/>
      <w:pPr>
        <w:ind w:left="2304" w:hanging="288"/>
      </w:pPr>
      <w:rPr>
        <w:rFonts w:asciiTheme="minorHAnsi" w:hAnsiTheme="minorHAnsi" w:hint="default"/>
      </w:rPr>
    </w:lvl>
    <w:lvl w:ilvl="8">
      <w:start w:val="1"/>
      <w:numFmt w:val="bullet"/>
      <w:lvlText w:val="▪"/>
      <w:lvlJc w:val="left"/>
      <w:pPr>
        <w:ind w:left="2592" w:hanging="288"/>
      </w:pPr>
      <w:rPr>
        <w:rFonts w:ascii="Calibri" w:hAnsi="Calibri" w:hint="default"/>
      </w:rPr>
    </w:lvl>
  </w:abstractNum>
  <w:abstractNum w:abstractNumId="8" w15:restartNumberingAfterBreak="0">
    <w:nsid w:val="6A994B52"/>
    <w:multiLevelType w:val="hybridMultilevel"/>
    <w:tmpl w:val="A70E3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07609"/>
    <w:multiLevelType w:val="hybridMultilevel"/>
    <w:tmpl w:val="375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B0B3C"/>
    <w:multiLevelType w:val="hybridMultilevel"/>
    <w:tmpl w:val="1E8E8B6C"/>
    <w:lvl w:ilvl="0" w:tplc="F8069530">
      <w:start w:val="12"/>
      <w:numFmt w:val="bullet"/>
      <w:pStyle w:val="dashlist"/>
      <w:lvlText w:val="–"/>
      <w:lvlJc w:val="left"/>
      <w:pPr>
        <w:tabs>
          <w:tab w:val="num" w:pos="992"/>
        </w:tabs>
        <w:ind w:left="992" w:hanging="425"/>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86325C"/>
    <w:multiLevelType w:val="hybridMultilevel"/>
    <w:tmpl w:val="7B2CB046"/>
    <w:lvl w:ilvl="0" w:tplc="1536FEC4">
      <w:start w:val="1"/>
      <w:numFmt w:val="bullet"/>
      <w:lvlText w:val=""/>
      <w:lvlJc w:val="left"/>
      <w:pPr>
        <w:tabs>
          <w:tab w:val="num" w:pos="720"/>
        </w:tabs>
        <w:ind w:left="720" w:hanging="360"/>
      </w:pPr>
      <w:rPr>
        <w:rFonts w:ascii="Wingdings" w:hAnsi="Wingdings" w:hint="default"/>
      </w:rPr>
    </w:lvl>
    <w:lvl w:ilvl="1" w:tplc="3E92DB4E" w:tentative="1">
      <w:start w:val="1"/>
      <w:numFmt w:val="bullet"/>
      <w:lvlText w:val=""/>
      <w:lvlJc w:val="left"/>
      <w:pPr>
        <w:tabs>
          <w:tab w:val="num" w:pos="1440"/>
        </w:tabs>
        <w:ind w:left="1440" w:hanging="360"/>
      </w:pPr>
      <w:rPr>
        <w:rFonts w:ascii="Wingdings" w:hAnsi="Wingdings" w:hint="default"/>
      </w:rPr>
    </w:lvl>
    <w:lvl w:ilvl="2" w:tplc="E610A378" w:tentative="1">
      <w:start w:val="1"/>
      <w:numFmt w:val="bullet"/>
      <w:lvlText w:val=""/>
      <w:lvlJc w:val="left"/>
      <w:pPr>
        <w:tabs>
          <w:tab w:val="num" w:pos="2160"/>
        </w:tabs>
        <w:ind w:left="2160" w:hanging="360"/>
      </w:pPr>
      <w:rPr>
        <w:rFonts w:ascii="Wingdings" w:hAnsi="Wingdings" w:hint="default"/>
      </w:rPr>
    </w:lvl>
    <w:lvl w:ilvl="3" w:tplc="A670BD06" w:tentative="1">
      <w:start w:val="1"/>
      <w:numFmt w:val="bullet"/>
      <w:lvlText w:val=""/>
      <w:lvlJc w:val="left"/>
      <w:pPr>
        <w:tabs>
          <w:tab w:val="num" w:pos="2880"/>
        </w:tabs>
        <w:ind w:left="2880" w:hanging="360"/>
      </w:pPr>
      <w:rPr>
        <w:rFonts w:ascii="Wingdings" w:hAnsi="Wingdings" w:hint="default"/>
      </w:rPr>
    </w:lvl>
    <w:lvl w:ilvl="4" w:tplc="159C4D6A" w:tentative="1">
      <w:start w:val="1"/>
      <w:numFmt w:val="bullet"/>
      <w:lvlText w:val=""/>
      <w:lvlJc w:val="left"/>
      <w:pPr>
        <w:tabs>
          <w:tab w:val="num" w:pos="3600"/>
        </w:tabs>
        <w:ind w:left="3600" w:hanging="360"/>
      </w:pPr>
      <w:rPr>
        <w:rFonts w:ascii="Wingdings" w:hAnsi="Wingdings" w:hint="default"/>
      </w:rPr>
    </w:lvl>
    <w:lvl w:ilvl="5" w:tplc="46B6002E" w:tentative="1">
      <w:start w:val="1"/>
      <w:numFmt w:val="bullet"/>
      <w:lvlText w:val=""/>
      <w:lvlJc w:val="left"/>
      <w:pPr>
        <w:tabs>
          <w:tab w:val="num" w:pos="4320"/>
        </w:tabs>
        <w:ind w:left="4320" w:hanging="360"/>
      </w:pPr>
      <w:rPr>
        <w:rFonts w:ascii="Wingdings" w:hAnsi="Wingdings" w:hint="default"/>
      </w:rPr>
    </w:lvl>
    <w:lvl w:ilvl="6" w:tplc="435ECDA4" w:tentative="1">
      <w:start w:val="1"/>
      <w:numFmt w:val="bullet"/>
      <w:lvlText w:val=""/>
      <w:lvlJc w:val="left"/>
      <w:pPr>
        <w:tabs>
          <w:tab w:val="num" w:pos="5040"/>
        </w:tabs>
        <w:ind w:left="5040" w:hanging="360"/>
      </w:pPr>
      <w:rPr>
        <w:rFonts w:ascii="Wingdings" w:hAnsi="Wingdings" w:hint="default"/>
      </w:rPr>
    </w:lvl>
    <w:lvl w:ilvl="7" w:tplc="CA444E52" w:tentative="1">
      <w:start w:val="1"/>
      <w:numFmt w:val="bullet"/>
      <w:lvlText w:val=""/>
      <w:lvlJc w:val="left"/>
      <w:pPr>
        <w:tabs>
          <w:tab w:val="num" w:pos="5760"/>
        </w:tabs>
        <w:ind w:left="5760" w:hanging="360"/>
      </w:pPr>
      <w:rPr>
        <w:rFonts w:ascii="Wingdings" w:hAnsi="Wingdings" w:hint="default"/>
      </w:rPr>
    </w:lvl>
    <w:lvl w:ilvl="8" w:tplc="0C684E5A" w:tentative="1">
      <w:start w:val="1"/>
      <w:numFmt w:val="bullet"/>
      <w:lvlText w:val=""/>
      <w:lvlJc w:val="left"/>
      <w:pPr>
        <w:tabs>
          <w:tab w:val="num" w:pos="6480"/>
        </w:tabs>
        <w:ind w:left="6480" w:hanging="360"/>
      </w:pPr>
      <w:rPr>
        <w:rFonts w:ascii="Wingdings" w:hAnsi="Wingdings" w:hint="default"/>
      </w:rPr>
    </w:lvl>
  </w:abstractNum>
  <w:num w:numId="1" w16cid:durableId="1974170251">
    <w:abstractNumId w:val="3"/>
  </w:num>
  <w:num w:numId="2" w16cid:durableId="719017717">
    <w:abstractNumId w:val="10"/>
  </w:num>
  <w:num w:numId="3" w16cid:durableId="930284470">
    <w:abstractNumId w:val="1"/>
  </w:num>
  <w:num w:numId="4" w16cid:durableId="265115178">
    <w:abstractNumId w:val="7"/>
  </w:num>
  <w:num w:numId="5" w16cid:durableId="1654721495">
    <w:abstractNumId w:val="9"/>
  </w:num>
  <w:num w:numId="6" w16cid:durableId="1161582159">
    <w:abstractNumId w:val="8"/>
  </w:num>
  <w:num w:numId="7" w16cid:durableId="1411199473">
    <w:abstractNumId w:val="4"/>
  </w:num>
  <w:num w:numId="8" w16cid:durableId="476731174">
    <w:abstractNumId w:val="0"/>
  </w:num>
  <w:num w:numId="9" w16cid:durableId="47534663">
    <w:abstractNumId w:val="2"/>
  </w:num>
  <w:num w:numId="10" w16cid:durableId="557203031">
    <w:abstractNumId w:val="6"/>
  </w:num>
  <w:num w:numId="11" w16cid:durableId="2107848307">
    <w:abstractNumId w:val="5"/>
  </w:num>
  <w:num w:numId="12" w16cid:durableId="87958794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s-V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AB"/>
    <w:rsid w:val="00000086"/>
    <w:rsid w:val="0000009D"/>
    <w:rsid w:val="00000752"/>
    <w:rsid w:val="000007F7"/>
    <w:rsid w:val="00000978"/>
    <w:rsid w:val="00000ABC"/>
    <w:rsid w:val="00000DE7"/>
    <w:rsid w:val="0000132A"/>
    <w:rsid w:val="00001467"/>
    <w:rsid w:val="0000149C"/>
    <w:rsid w:val="000015E9"/>
    <w:rsid w:val="0000179F"/>
    <w:rsid w:val="00001B41"/>
    <w:rsid w:val="00001C91"/>
    <w:rsid w:val="00001D22"/>
    <w:rsid w:val="00001EEA"/>
    <w:rsid w:val="0000219A"/>
    <w:rsid w:val="000021D4"/>
    <w:rsid w:val="000028B5"/>
    <w:rsid w:val="0000314B"/>
    <w:rsid w:val="00003871"/>
    <w:rsid w:val="00003995"/>
    <w:rsid w:val="000039BA"/>
    <w:rsid w:val="00003E17"/>
    <w:rsid w:val="0000439F"/>
    <w:rsid w:val="00004877"/>
    <w:rsid w:val="00005232"/>
    <w:rsid w:val="00005417"/>
    <w:rsid w:val="00005774"/>
    <w:rsid w:val="00005E8D"/>
    <w:rsid w:val="00006247"/>
    <w:rsid w:val="00006410"/>
    <w:rsid w:val="000065B3"/>
    <w:rsid w:val="000065D0"/>
    <w:rsid w:val="00006B1C"/>
    <w:rsid w:val="00006B4E"/>
    <w:rsid w:val="00006FAB"/>
    <w:rsid w:val="000070CF"/>
    <w:rsid w:val="000070D5"/>
    <w:rsid w:val="00007250"/>
    <w:rsid w:val="000072F3"/>
    <w:rsid w:val="000075BB"/>
    <w:rsid w:val="00007ABE"/>
    <w:rsid w:val="00007AC4"/>
    <w:rsid w:val="00007D41"/>
    <w:rsid w:val="000103D0"/>
    <w:rsid w:val="0001090B"/>
    <w:rsid w:val="00010F1F"/>
    <w:rsid w:val="00011431"/>
    <w:rsid w:val="0001153C"/>
    <w:rsid w:val="000115DF"/>
    <w:rsid w:val="0001178B"/>
    <w:rsid w:val="00011889"/>
    <w:rsid w:val="00011E23"/>
    <w:rsid w:val="00012270"/>
    <w:rsid w:val="00012800"/>
    <w:rsid w:val="0001281D"/>
    <w:rsid w:val="00012E05"/>
    <w:rsid w:val="0001300A"/>
    <w:rsid w:val="00013029"/>
    <w:rsid w:val="0001322D"/>
    <w:rsid w:val="0001356F"/>
    <w:rsid w:val="0001373B"/>
    <w:rsid w:val="0001393B"/>
    <w:rsid w:val="000143BB"/>
    <w:rsid w:val="00014530"/>
    <w:rsid w:val="0001454C"/>
    <w:rsid w:val="00014552"/>
    <w:rsid w:val="00014657"/>
    <w:rsid w:val="00014AA3"/>
    <w:rsid w:val="00014CFD"/>
    <w:rsid w:val="00014FA0"/>
    <w:rsid w:val="00015035"/>
    <w:rsid w:val="0001525E"/>
    <w:rsid w:val="00015356"/>
    <w:rsid w:val="0001537F"/>
    <w:rsid w:val="0001567D"/>
    <w:rsid w:val="0001572D"/>
    <w:rsid w:val="0001592C"/>
    <w:rsid w:val="000159C4"/>
    <w:rsid w:val="00015B17"/>
    <w:rsid w:val="00015BBF"/>
    <w:rsid w:val="00015C7B"/>
    <w:rsid w:val="00015DAC"/>
    <w:rsid w:val="00016342"/>
    <w:rsid w:val="000164F9"/>
    <w:rsid w:val="000167B9"/>
    <w:rsid w:val="0001685F"/>
    <w:rsid w:val="000168ED"/>
    <w:rsid w:val="00016A47"/>
    <w:rsid w:val="00016B3B"/>
    <w:rsid w:val="0001715E"/>
    <w:rsid w:val="000171F3"/>
    <w:rsid w:val="00017470"/>
    <w:rsid w:val="00017DFB"/>
    <w:rsid w:val="000200E2"/>
    <w:rsid w:val="000203CD"/>
    <w:rsid w:val="000205DA"/>
    <w:rsid w:val="000208F7"/>
    <w:rsid w:val="00020B20"/>
    <w:rsid w:val="000211D8"/>
    <w:rsid w:val="000218C6"/>
    <w:rsid w:val="00021DAD"/>
    <w:rsid w:val="000225A9"/>
    <w:rsid w:val="000225EE"/>
    <w:rsid w:val="000228C3"/>
    <w:rsid w:val="00022BA8"/>
    <w:rsid w:val="00022DDD"/>
    <w:rsid w:val="00023773"/>
    <w:rsid w:val="000239F1"/>
    <w:rsid w:val="00023E9A"/>
    <w:rsid w:val="00023FED"/>
    <w:rsid w:val="0002414C"/>
    <w:rsid w:val="00024EE1"/>
    <w:rsid w:val="00025A17"/>
    <w:rsid w:val="00025AD2"/>
    <w:rsid w:val="00025C94"/>
    <w:rsid w:val="00025EEC"/>
    <w:rsid w:val="00026162"/>
    <w:rsid w:val="00026954"/>
    <w:rsid w:val="000269BB"/>
    <w:rsid w:val="00026CFD"/>
    <w:rsid w:val="00026E0E"/>
    <w:rsid w:val="000272C0"/>
    <w:rsid w:val="00027897"/>
    <w:rsid w:val="00027D0B"/>
    <w:rsid w:val="00027F6B"/>
    <w:rsid w:val="000303AC"/>
    <w:rsid w:val="000308F7"/>
    <w:rsid w:val="00030AB5"/>
    <w:rsid w:val="00030E7B"/>
    <w:rsid w:val="000312BE"/>
    <w:rsid w:val="000313BF"/>
    <w:rsid w:val="000317BB"/>
    <w:rsid w:val="000318D3"/>
    <w:rsid w:val="000318DD"/>
    <w:rsid w:val="00032163"/>
    <w:rsid w:val="000323A4"/>
    <w:rsid w:val="00032C0D"/>
    <w:rsid w:val="00033080"/>
    <w:rsid w:val="000330E2"/>
    <w:rsid w:val="00033156"/>
    <w:rsid w:val="000335CF"/>
    <w:rsid w:val="00033746"/>
    <w:rsid w:val="00033BBE"/>
    <w:rsid w:val="000340DC"/>
    <w:rsid w:val="000341FA"/>
    <w:rsid w:val="000342B8"/>
    <w:rsid w:val="00034325"/>
    <w:rsid w:val="00034C57"/>
    <w:rsid w:val="00034CDA"/>
    <w:rsid w:val="00034DAF"/>
    <w:rsid w:val="00035D94"/>
    <w:rsid w:val="00036086"/>
    <w:rsid w:val="00036171"/>
    <w:rsid w:val="00036434"/>
    <w:rsid w:val="00036965"/>
    <w:rsid w:val="00036AC6"/>
    <w:rsid w:val="0003709B"/>
    <w:rsid w:val="0003725F"/>
    <w:rsid w:val="00037939"/>
    <w:rsid w:val="000401F3"/>
    <w:rsid w:val="000406EE"/>
    <w:rsid w:val="0004093A"/>
    <w:rsid w:val="000409D3"/>
    <w:rsid w:val="00040D93"/>
    <w:rsid w:val="0004123F"/>
    <w:rsid w:val="00041B8C"/>
    <w:rsid w:val="0004237B"/>
    <w:rsid w:val="00042899"/>
    <w:rsid w:val="000428AA"/>
    <w:rsid w:val="000429E8"/>
    <w:rsid w:val="00042A68"/>
    <w:rsid w:val="00042C54"/>
    <w:rsid w:val="00042F43"/>
    <w:rsid w:val="0004337E"/>
    <w:rsid w:val="00043859"/>
    <w:rsid w:val="00043C01"/>
    <w:rsid w:val="000440FC"/>
    <w:rsid w:val="00044728"/>
    <w:rsid w:val="000448AB"/>
    <w:rsid w:val="00044B9B"/>
    <w:rsid w:val="00044E7E"/>
    <w:rsid w:val="00045D7B"/>
    <w:rsid w:val="00046645"/>
    <w:rsid w:val="00046741"/>
    <w:rsid w:val="0004693E"/>
    <w:rsid w:val="00046ACF"/>
    <w:rsid w:val="00046F68"/>
    <w:rsid w:val="0004708E"/>
    <w:rsid w:val="00047181"/>
    <w:rsid w:val="000475E4"/>
    <w:rsid w:val="00047A0C"/>
    <w:rsid w:val="00050080"/>
    <w:rsid w:val="000503EC"/>
    <w:rsid w:val="0005075C"/>
    <w:rsid w:val="000508D8"/>
    <w:rsid w:val="00050C1D"/>
    <w:rsid w:val="0005144D"/>
    <w:rsid w:val="00051D33"/>
    <w:rsid w:val="00051DA8"/>
    <w:rsid w:val="00052021"/>
    <w:rsid w:val="000527CF"/>
    <w:rsid w:val="0005280A"/>
    <w:rsid w:val="000528E1"/>
    <w:rsid w:val="00052A71"/>
    <w:rsid w:val="000532D2"/>
    <w:rsid w:val="0005354A"/>
    <w:rsid w:val="000537D3"/>
    <w:rsid w:val="00053BCF"/>
    <w:rsid w:val="00053C72"/>
    <w:rsid w:val="00053FDA"/>
    <w:rsid w:val="00054386"/>
    <w:rsid w:val="00054627"/>
    <w:rsid w:val="00054638"/>
    <w:rsid w:val="00054687"/>
    <w:rsid w:val="00054ACE"/>
    <w:rsid w:val="00054B9F"/>
    <w:rsid w:val="00054DA2"/>
    <w:rsid w:val="00056068"/>
    <w:rsid w:val="000562E3"/>
    <w:rsid w:val="00056555"/>
    <w:rsid w:val="00056D0D"/>
    <w:rsid w:val="00056DDA"/>
    <w:rsid w:val="00057252"/>
    <w:rsid w:val="00057602"/>
    <w:rsid w:val="00057736"/>
    <w:rsid w:val="00057D98"/>
    <w:rsid w:val="00057E91"/>
    <w:rsid w:val="00057FD5"/>
    <w:rsid w:val="0006095C"/>
    <w:rsid w:val="00060E71"/>
    <w:rsid w:val="0006124A"/>
    <w:rsid w:val="000614F8"/>
    <w:rsid w:val="0006152F"/>
    <w:rsid w:val="0006166F"/>
    <w:rsid w:val="00061B4C"/>
    <w:rsid w:val="00061B95"/>
    <w:rsid w:val="00061BF2"/>
    <w:rsid w:val="00061C80"/>
    <w:rsid w:val="00061D07"/>
    <w:rsid w:val="000620F9"/>
    <w:rsid w:val="00062575"/>
    <w:rsid w:val="00062752"/>
    <w:rsid w:val="0006292E"/>
    <w:rsid w:val="00062946"/>
    <w:rsid w:val="00062AF1"/>
    <w:rsid w:val="00062B3C"/>
    <w:rsid w:val="00062D23"/>
    <w:rsid w:val="00062EDF"/>
    <w:rsid w:val="000641F2"/>
    <w:rsid w:val="0006512F"/>
    <w:rsid w:val="000652C3"/>
    <w:rsid w:val="0006571D"/>
    <w:rsid w:val="0006581C"/>
    <w:rsid w:val="00065E3A"/>
    <w:rsid w:val="00065E7A"/>
    <w:rsid w:val="00066242"/>
    <w:rsid w:val="000667FD"/>
    <w:rsid w:val="00066B4C"/>
    <w:rsid w:val="00066B6D"/>
    <w:rsid w:val="00066CFC"/>
    <w:rsid w:val="0006714B"/>
    <w:rsid w:val="00067844"/>
    <w:rsid w:val="000679B0"/>
    <w:rsid w:val="00070038"/>
    <w:rsid w:val="00070168"/>
    <w:rsid w:val="00070260"/>
    <w:rsid w:val="000702A7"/>
    <w:rsid w:val="000707B3"/>
    <w:rsid w:val="000708F1"/>
    <w:rsid w:val="00070A2E"/>
    <w:rsid w:val="00070C83"/>
    <w:rsid w:val="00071072"/>
    <w:rsid w:val="0007133A"/>
    <w:rsid w:val="0007156D"/>
    <w:rsid w:val="00071587"/>
    <w:rsid w:val="0007170C"/>
    <w:rsid w:val="00072409"/>
    <w:rsid w:val="00072493"/>
    <w:rsid w:val="00072A59"/>
    <w:rsid w:val="00072D42"/>
    <w:rsid w:val="00072F1F"/>
    <w:rsid w:val="00073B6F"/>
    <w:rsid w:val="00073F4A"/>
    <w:rsid w:val="00074B20"/>
    <w:rsid w:val="00074BDB"/>
    <w:rsid w:val="00074D10"/>
    <w:rsid w:val="00074E6E"/>
    <w:rsid w:val="00074FEC"/>
    <w:rsid w:val="0007507B"/>
    <w:rsid w:val="000751DB"/>
    <w:rsid w:val="00075A59"/>
    <w:rsid w:val="0007605C"/>
    <w:rsid w:val="00076667"/>
    <w:rsid w:val="00076C91"/>
    <w:rsid w:val="00077652"/>
    <w:rsid w:val="0007766B"/>
    <w:rsid w:val="00077B1C"/>
    <w:rsid w:val="00077FF8"/>
    <w:rsid w:val="00080261"/>
    <w:rsid w:val="0008070F"/>
    <w:rsid w:val="00080F25"/>
    <w:rsid w:val="0008190F"/>
    <w:rsid w:val="00081ED0"/>
    <w:rsid w:val="0008265C"/>
    <w:rsid w:val="000826A6"/>
    <w:rsid w:val="00082F30"/>
    <w:rsid w:val="00083439"/>
    <w:rsid w:val="00083609"/>
    <w:rsid w:val="000836D8"/>
    <w:rsid w:val="00083795"/>
    <w:rsid w:val="000839D6"/>
    <w:rsid w:val="00083AB8"/>
    <w:rsid w:val="00083E04"/>
    <w:rsid w:val="0008406C"/>
    <w:rsid w:val="000845E0"/>
    <w:rsid w:val="00084B75"/>
    <w:rsid w:val="00084BA1"/>
    <w:rsid w:val="00084FE6"/>
    <w:rsid w:val="00085B36"/>
    <w:rsid w:val="00085CBB"/>
    <w:rsid w:val="00085F30"/>
    <w:rsid w:val="00086127"/>
    <w:rsid w:val="000862B9"/>
    <w:rsid w:val="000868A9"/>
    <w:rsid w:val="00086A7D"/>
    <w:rsid w:val="00086B54"/>
    <w:rsid w:val="00086CB3"/>
    <w:rsid w:val="00086DEF"/>
    <w:rsid w:val="0008719C"/>
    <w:rsid w:val="00087D8F"/>
    <w:rsid w:val="000903B9"/>
    <w:rsid w:val="000906A9"/>
    <w:rsid w:val="000907BB"/>
    <w:rsid w:val="00090823"/>
    <w:rsid w:val="00090ABB"/>
    <w:rsid w:val="00090FAB"/>
    <w:rsid w:val="000912C8"/>
    <w:rsid w:val="000912CF"/>
    <w:rsid w:val="00091622"/>
    <w:rsid w:val="000918D6"/>
    <w:rsid w:val="00091E68"/>
    <w:rsid w:val="00092593"/>
    <w:rsid w:val="000926C5"/>
    <w:rsid w:val="00093040"/>
    <w:rsid w:val="00093234"/>
    <w:rsid w:val="000932DB"/>
    <w:rsid w:val="000936C5"/>
    <w:rsid w:val="00093D22"/>
    <w:rsid w:val="00093D85"/>
    <w:rsid w:val="000943D0"/>
    <w:rsid w:val="00094460"/>
    <w:rsid w:val="00094732"/>
    <w:rsid w:val="000947EE"/>
    <w:rsid w:val="00094A63"/>
    <w:rsid w:val="00094B6E"/>
    <w:rsid w:val="000959CC"/>
    <w:rsid w:val="00095D00"/>
    <w:rsid w:val="00095D76"/>
    <w:rsid w:val="000961BC"/>
    <w:rsid w:val="0009620D"/>
    <w:rsid w:val="000962FE"/>
    <w:rsid w:val="00096320"/>
    <w:rsid w:val="00097506"/>
    <w:rsid w:val="000978B0"/>
    <w:rsid w:val="00097A86"/>
    <w:rsid w:val="00097F9E"/>
    <w:rsid w:val="000A02D2"/>
    <w:rsid w:val="000A092A"/>
    <w:rsid w:val="000A0AFF"/>
    <w:rsid w:val="000A0BFF"/>
    <w:rsid w:val="000A152E"/>
    <w:rsid w:val="000A187B"/>
    <w:rsid w:val="000A1B8D"/>
    <w:rsid w:val="000A1F7B"/>
    <w:rsid w:val="000A2105"/>
    <w:rsid w:val="000A22A5"/>
    <w:rsid w:val="000A2410"/>
    <w:rsid w:val="000A2492"/>
    <w:rsid w:val="000A2805"/>
    <w:rsid w:val="000A2F14"/>
    <w:rsid w:val="000A2FB1"/>
    <w:rsid w:val="000A306F"/>
    <w:rsid w:val="000A3299"/>
    <w:rsid w:val="000A36E3"/>
    <w:rsid w:val="000A3A74"/>
    <w:rsid w:val="000A3B30"/>
    <w:rsid w:val="000A40F7"/>
    <w:rsid w:val="000A427F"/>
    <w:rsid w:val="000A4436"/>
    <w:rsid w:val="000A44B5"/>
    <w:rsid w:val="000A4943"/>
    <w:rsid w:val="000A4963"/>
    <w:rsid w:val="000A49C7"/>
    <w:rsid w:val="000A4DCA"/>
    <w:rsid w:val="000A4EAC"/>
    <w:rsid w:val="000A5727"/>
    <w:rsid w:val="000A5D51"/>
    <w:rsid w:val="000A62AC"/>
    <w:rsid w:val="000A70BA"/>
    <w:rsid w:val="000A7155"/>
    <w:rsid w:val="000A72B9"/>
    <w:rsid w:val="000A7418"/>
    <w:rsid w:val="000A74B0"/>
    <w:rsid w:val="000A76E4"/>
    <w:rsid w:val="000A77CC"/>
    <w:rsid w:val="000A77ED"/>
    <w:rsid w:val="000A78AC"/>
    <w:rsid w:val="000A7B5F"/>
    <w:rsid w:val="000B011C"/>
    <w:rsid w:val="000B0AFA"/>
    <w:rsid w:val="000B0BE1"/>
    <w:rsid w:val="000B0BF5"/>
    <w:rsid w:val="000B0E28"/>
    <w:rsid w:val="000B0EB9"/>
    <w:rsid w:val="000B1470"/>
    <w:rsid w:val="000B154D"/>
    <w:rsid w:val="000B18D0"/>
    <w:rsid w:val="000B23C2"/>
    <w:rsid w:val="000B263E"/>
    <w:rsid w:val="000B2822"/>
    <w:rsid w:val="000B2F95"/>
    <w:rsid w:val="000B37FA"/>
    <w:rsid w:val="000B4976"/>
    <w:rsid w:val="000B4FDB"/>
    <w:rsid w:val="000B5426"/>
    <w:rsid w:val="000B542A"/>
    <w:rsid w:val="000B54A8"/>
    <w:rsid w:val="000B5B08"/>
    <w:rsid w:val="000B5CDC"/>
    <w:rsid w:val="000B6708"/>
    <w:rsid w:val="000B69C2"/>
    <w:rsid w:val="000B6DE3"/>
    <w:rsid w:val="000B7392"/>
    <w:rsid w:val="000B7A28"/>
    <w:rsid w:val="000B7BDD"/>
    <w:rsid w:val="000C0054"/>
    <w:rsid w:val="000C00F4"/>
    <w:rsid w:val="000C0182"/>
    <w:rsid w:val="000C09AC"/>
    <w:rsid w:val="000C0DF5"/>
    <w:rsid w:val="000C2383"/>
    <w:rsid w:val="000C23EA"/>
    <w:rsid w:val="000C258C"/>
    <w:rsid w:val="000C26FA"/>
    <w:rsid w:val="000C2D59"/>
    <w:rsid w:val="000C347B"/>
    <w:rsid w:val="000C37E9"/>
    <w:rsid w:val="000C40DD"/>
    <w:rsid w:val="000C419A"/>
    <w:rsid w:val="000C461E"/>
    <w:rsid w:val="000C481F"/>
    <w:rsid w:val="000C4906"/>
    <w:rsid w:val="000C4D90"/>
    <w:rsid w:val="000C4DCE"/>
    <w:rsid w:val="000C4E54"/>
    <w:rsid w:val="000C4EE8"/>
    <w:rsid w:val="000C5105"/>
    <w:rsid w:val="000C5299"/>
    <w:rsid w:val="000C5984"/>
    <w:rsid w:val="000C5AE9"/>
    <w:rsid w:val="000C5B75"/>
    <w:rsid w:val="000C5CF9"/>
    <w:rsid w:val="000C6A3C"/>
    <w:rsid w:val="000C7480"/>
    <w:rsid w:val="000C7814"/>
    <w:rsid w:val="000C7E9D"/>
    <w:rsid w:val="000D05D9"/>
    <w:rsid w:val="000D0874"/>
    <w:rsid w:val="000D0C94"/>
    <w:rsid w:val="000D1329"/>
    <w:rsid w:val="000D1563"/>
    <w:rsid w:val="000D1826"/>
    <w:rsid w:val="000D1D1F"/>
    <w:rsid w:val="000D1E08"/>
    <w:rsid w:val="000D23A7"/>
    <w:rsid w:val="000D2FCA"/>
    <w:rsid w:val="000D33A8"/>
    <w:rsid w:val="000D348A"/>
    <w:rsid w:val="000D36AC"/>
    <w:rsid w:val="000D4046"/>
    <w:rsid w:val="000D44D0"/>
    <w:rsid w:val="000D4591"/>
    <w:rsid w:val="000D4621"/>
    <w:rsid w:val="000D4935"/>
    <w:rsid w:val="000D4CD3"/>
    <w:rsid w:val="000D4D32"/>
    <w:rsid w:val="000D4DE6"/>
    <w:rsid w:val="000D5075"/>
    <w:rsid w:val="000D540A"/>
    <w:rsid w:val="000D54DD"/>
    <w:rsid w:val="000D55FE"/>
    <w:rsid w:val="000D5FDD"/>
    <w:rsid w:val="000D6056"/>
    <w:rsid w:val="000D65F1"/>
    <w:rsid w:val="000D6B58"/>
    <w:rsid w:val="000D7532"/>
    <w:rsid w:val="000D765A"/>
    <w:rsid w:val="000D7A12"/>
    <w:rsid w:val="000D7D18"/>
    <w:rsid w:val="000E00CC"/>
    <w:rsid w:val="000E01A0"/>
    <w:rsid w:val="000E0330"/>
    <w:rsid w:val="000E04C0"/>
    <w:rsid w:val="000E0C1C"/>
    <w:rsid w:val="000E0E19"/>
    <w:rsid w:val="000E1565"/>
    <w:rsid w:val="000E1580"/>
    <w:rsid w:val="000E2631"/>
    <w:rsid w:val="000E3260"/>
    <w:rsid w:val="000E3877"/>
    <w:rsid w:val="000E4063"/>
    <w:rsid w:val="000E4066"/>
    <w:rsid w:val="000E4183"/>
    <w:rsid w:val="000E436B"/>
    <w:rsid w:val="000E43B3"/>
    <w:rsid w:val="000E48BD"/>
    <w:rsid w:val="000E52BE"/>
    <w:rsid w:val="000E5443"/>
    <w:rsid w:val="000E559D"/>
    <w:rsid w:val="000E5B39"/>
    <w:rsid w:val="000E6338"/>
    <w:rsid w:val="000E641C"/>
    <w:rsid w:val="000E725D"/>
    <w:rsid w:val="000F0227"/>
    <w:rsid w:val="000F06AB"/>
    <w:rsid w:val="000F09A4"/>
    <w:rsid w:val="000F1905"/>
    <w:rsid w:val="000F1AF2"/>
    <w:rsid w:val="000F1D7E"/>
    <w:rsid w:val="000F1F2C"/>
    <w:rsid w:val="000F2472"/>
    <w:rsid w:val="000F2843"/>
    <w:rsid w:val="000F3368"/>
    <w:rsid w:val="000F34A8"/>
    <w:rsid w:val="000F34DD"/>
    <w:rsid w:val="000F3704"/>
    <w:rsid w:val="000F3E22"/>
    <w:rsid w:val="000F41DB"/>
    <w:rsid w:val="000F4C02"/>
    <w:rsid w:val="000F4E26"/>
    <w:rsid w:val="000F549D"/>
    <w:rsid w:val="000F5581"/>
    <w:rsid w:val="000F5E7F"/>
    <w:rsid w:val="000F5F25"/>
    <w:rsid w:val="000F6506"/>
    <w:rsid w:val="000F65F4"/>
    <w:rsid w:val="000F687B"/>
    <w:rsid w:val="000F6894"/>
    <w:rsid w:val="000F68F7"/>
    <w:rsid w:val="000F6EB4"/>
    <w:rsid w:val="000F7287"/>
    <w:rsid w:val="000F73C2"/>
    <w:rsid w:val="000F7583"/>
    <w:rsid w:val="000F7C40"/>
    <w:rsid w:val="000F7CF8"/>
    <w:rsid w:val="00100671"/>
    <w:rsid w:val="0010094A"/>
    <w:rsid w:val="00100A1A"/>
    <w:rsid w:val="00100B7B"/>
    <w:rsid w:val="00100D4F"/>
    <w:rsid w:val="00100E41"/>
    <w:rsid w:val="001011BC"/>
    <w:rsid w:val="0010167D"/>
    <w:rsid w:val="0010179D"/>
    <w:rsid w:val="001017E8"/>
    <w:rsid w:val="00101CC6"/>
    <w:rsid w:val="00101F2F"/>
    <w:rsid w:val="00101FCF"/>
    <w:rsid w:val="0010268E"/>
    <w:rsid w:val="00102947"/>
    <w:rsid w:val="00102D05"/>
    <w:rsid w:val="00102D67"/>
    <w:rsid w:val="00103162"/>
    <w:rsid w:val="00103255"/>
    <w:rsid w:val="0010347F"/>
    <w:rsid w:val="0010367F"/>
    <w:rsid w:val="001038BF"/>
    <w:rsid w:val="00103C08"/>
    <w:rsid w:val="00104527"/>
    <w:rsid w:val="0010463D"/>
    <w:rsid w:val="00104EEF"/>
    <w:rsid w:val="0010562C"/>
    <w:rsid w:val="00105851"/>
    <w:rsid w:val="0010606F"/>
    <w:rsid w:val="001060B1"/>
    <w:rsid w:val="001060E9"/>
    <w:rsid w:val="00106375"/>
    <w:rsid w:val="001070D9"/>
    <w:rsid w:val="00107299"/>
    <w:rsid w:val="00107948"/>
    <w:rsid w:val="00107C9F"/>
    <w:rsid w:val="00107E4B"/>
    <w:rsid w:val="001101D6"/>
    <w:rsid w:val="00110634"/>
    <w:rsid w:val="00110639"/>
    <w:rsid w:val="00110798"/>
    <w:rsid w:val="001108EE"/>
    <w:rsid w:val="00110A75"/>
    <w:rsid w:val="00111EDB"/>
    <w:rsid w:val="00111FC2"/>
    <w:rsid w:val="0011238E"/>
    <w:rsid w:val="001123F0"/>
    <w:rsid w:val="001125BF"/>
    <w:rsid w:val="00112729"/>
    <w:rsid w:val="0011281B"/>
    <w:rsid w:val="00112E1D"/>
    <w:rsid w:val="0011319A"/>
    <w:rsid w:val="001133FC"/>
    <w:rsid w:val="0011397B"/>
    <w:rsid w:val="00113A13"/>
    <w:rsid w:val="00113B00"/>
    <w:rsid w:val="00113C01"/>
    <w:rsid w:val="00114039"/>
    <w:rsid w:val="00114110"/>
    <w:rsid w:val="001143E0"/>
    <w:rsid w:val="001144DA"/>
    <w:rsid w:val="0011498C"/>
    <w:rsid w:val="00114B1F"/>
    <w:rsid w:val="00114FB9"/>
    <w:rsid w:val="00115DAD"/>
    <w:rsid w:val="00115DEC"/>
    <w:rsid w:val="001163BF"/>
    <w:rsid w:val="00116600"/>
    <w:rsid w:val="001173F0"/>
    <w:rsid w:val="00117763"/>
    <w:rsid w:val="00117B6A"/>
    <w:rsid w:val="00117EFD"/>
    <w:rsid w:val="0012016C"/>
    <w:rsid w:val="001209E4"/>
    <w:rsid w:val="00120A1E"/>
    <w:rsid w:val="0012114F"/>
    <w:rsid w:val="001214BB"/>
    <w:rsid w:val="0012214B"/>
    <w:rsid w:val="0012277B"/>
    <w:rsid w:val="001227C9"/>
    <w:rsid w:val="001227E0"/>
    <w:rsid w:val="00122830"/>
    <w:rsid w:val="001229C6"/>
    <w:rsid w:val="00122A4D"/>
    <w:rsid w:val="00122D8A"/>
    <w:rsid w:val="00122E58"/>
    <w:rsid w:val="001232BB"/>
    <w:rsid w:val="00123B57"/>
    <w:rsid w:val="00123B75"/>
    <w:rsid w:val="00123DFE"/>
    <w:rsid w:val="00124014"/>
    <w:rsid w:val="00124215"/>
    <w:rsid w:val="00124DFF"/>
    <w:rsid w:val="00125364"/>
    <w:rsid w:val="001254F1"/>
    <w:rsid w:val="00125EBB"/>
    <w:rsid w:val="0012610E"/>
    <w:rsid w:val="0012626D"/>
    <w:rsid w:val="00126336"/>
    <w:rsid w:val="0012646F"/>
    <w:rsid w:val="00126681"/>
    <w:rsid w:val="00127EAE"/>
    <w:rsid w:val="00130174"/>
    <w:rsid w:val="00130242"/>
    <w:rsid w:val="00130927"/>
    <w:rsid w:val="00130D89"/>
    <w:rsid w:val="00130E67"/>
    <w:rsid w:val="001312BD"/>
    <w:rsid w:val="0013180A"/>
    <w:rsid w:val="00131AC6"/>
    <w:rsid w:val="00132EFA"/>
    <w:rsid w:val="001334F0"/>
    <w:rsid w:val="001337B6"/>
    <w:rsid w:val="00134028"/>
    <w:rsid w:val="001341A9"/>
    <w:rsid w:val="001344AF"/>
    <w:rsid w:val="001344FB"/>
    <w:rsid w:val="001349CD"/>
    <w:rsid w:val="0013503E"/>
    <w:rsid w:val="001350C0"/>
    <w:rsid w:val="00135F80"/>
    <w:rsid w:val="00136069"/>
    <w:rsid w:val="0013612F"/>
    <w:rsid w:val="00137218"/>
    <w:rsid w:val="00137B59"/>
    <w:rsid w:val="00137DD7"/>
    <w:rsid w:val="00137EE4"/>
    <w:rsid w:val="00137F9C"/>
    <w:rsid w:val="001405CE"/>
    <w:rsid w:val="0014068C"/>
    <w:rsid w:val="0014073D"/>
    <w:rsid w:val="00140D38"/>
    <w:rsid w:val="00140F5C"/>
    <w:rsid w:val="001414F8"/>
    <w:rsid w:val="00141B48"/>
    <w:rsid w:val="00141D16"/>
    <w:rsid w:val="00141DCB"/>
    <w:rsid w:val="00141E0B"/>
    <w:rsid w:val="001421BB"/>
    <w:rsid w:val="001425CD"/>
    <w:rsid w:val="00142624"/>
    <w:rsid w:val="001426B7"/>
    <w:rsid w:val="00142C1E"/>
    <w:rsid w:val="00142C1F"/>
    <w:rsid w:val="00142C25"/>
    <w:rsid w:val="00143066"/>
    <w:rsid w:val="0014324A"/>
    <w:rsid w:val="0014335A"/>
    <w:rsid w:val="00143360"/>
    <w:rsid w:val="00143384"/>
    <w:rsid w:val="001435E2"/>
    <w:rsid w:val="00143927"/>
    <w:rsid w:val="00143B24"/>
    <w:rsid w:val="00143D9B"/>
    <w:rsid w:val="00143E1D"/>
    <w:rsid w:val="00144137"/>
    <w:rsid w:val="0014435F"/>
    <w:rsid w:val="0014443E"/>
    <w:rsid w:val="00144654"/>
    <w:rsid w:val="00144731"/>
    <w:rsid w:val="00144C13"/>
    <w:rsid w:val="00145332"/>
    <w:rsid w:val="00145975"/>
    <w:rsid w:val="00145A25"/>
    <w:rsid w:val="00145DA1"/>
    <w:rsid w:val="00146182"/>
    <w:rsid w:val="001463E7"/>
    <w:rsid w:val="001466EC"/>
    <w:rsid w:val="0014670D"/>
    <w:rsid w:val="0014683E"/>
    <w:rsid w:val="00146D9B"/>
    <w:rsid w:val="00147622"/>
    <w:rsid w:val="001476F7"/>
    <w:rsid w:val="0015022B"/>
    <w:rsid w:val="00150254"/>
    <w:rsid w:val="001502E4"/>
    <w:rsid w:val="00152279"/>
    <w:rsid w:val="0015245D"/>
    <w:rsid w:val="00152775"/>
    <w:rsid w:val="00153488"/>
    <w:rsid w:val="0015372A"/>
    <w:rsid w:val="00153B6B"/>
    <w:rsid w:val="00153D4B"/>
    <w:rsid w:val="00154421"/>
    <w:rsid w:val="001544AD"/>
    <w:rsid w:val="00154507"/>
    <w:rsid w:val="001548EF"/>
    <w:rsid w:val="00154A02"/>
    <w:rsid w:val="00154B64"/>
    <w:rsid w:val="00154C6E"/>
    <w:rsid w:val="001551D6"/>
    <w:rsid w:val="00155812"/>
    <w:rsid w:val="00155B64"/>
    <w:rsid w:val="00155C51"/>
    <w:rsid w:val="00155D20"/>
    <w:rsid w:val="00155E82"/>
    <w:rsid w:val="001567BB"/>
    <w:rsid w:val="001567F3"/>
    <w:rsid w:val="00156AA8"/>
    <w:rsid w:val="00157416"/>
    <w:rsid w:val="00160050"/>
    <w:rsid w:val="00160102"/>
    <w:rsid w:val="001601FD"/>
    <w:rsid w:val="0016083B"/>
    <w:rsid w:val="00160C52"/>
    <w:rsid w:val="00160FBA"/>
    <w:rsid w:val="00161287"/>
    <w:rsid w:val="0016171F"/>
    <w:rsid w:val="001619A3"/>
    <w:rsid w:val="00161AE3"/>
    <w:rsid w:val="00161F8A"/>
    <w:rsid w:val="00162807"/>
    <w:rsid w:val="00162877"/>
    <w:rsid w:val="00162D4F"/>
    <w:rsid w:val="00162F09"/>
    <w:rsid w:val="0016304E"/>
    <w:rsid w:val="0016317A"/>
    <w:rsid w:val="001631CA"/>
    <w:rsid w:val="001632BA"/>
    <w:rsid w:val="00163938"/>
    <w:rsid w:val="00163BBA"/>
    <w:rsid w:val="00163C9F"/>
    <w:rsid w:val="00164088"/>
    <w:rsid w:val="00164116"/>
    <w:rsid w:val="00164120"/>
    <w:rsid w:val="00164792"/>
    <w:rsid w:val="001647A0"/>
    <w:rsid w:val="00164B05"/>
    <w:rsid w:val="00164D15"/>
    <w:rsid w:val="00164FB5"/>
    <w:rsid w:val="001652A3"/>
    <w:rsid w:val="00165DFA"/>
    <w:rsid w:val="00165F7A"/>
    <w:rsid w:val="00165FDE"/>
    <w:rsid w:val="001663B6"/>
    <w:rsid w:val="001666A4"/>
    <w:rsid w:val="001666CF"/>
    <w:rsid w:val="00166C3F"/>
    <w:rsid w:val="00166FEC"/>
    <w:rsid w:val="00167060"/>
    <w:rsid w:val="0016726A"/>
    <w:rsid w:val="0016732E"/>
    <w:rsid w:val="0016773D"/>
    <w:rsid w:val="001679BA"/>
    <w:rsid w:val="00167A93"/>
    <w:rsid w:val="0017051C"/>
    <w:rsid w:val="001708C9"/>
    <w:rsid w:val="00170912"/>
    <w:rsid w:val="00170C0C"/>
    <w:rsid w:val="00170C4D"/>
    <w:rsid w:val="00170FA9"/>
    <w:rsid w:val="001712C0"/>
    <w:rsid w:val="0017137C"/>
    <w:rsid w:val="00171A2C"/>
    <w:rsid w:val="00171D30"/>
    <w:rsid w:val="0017220D"/>
    <w:rsid w:val="00172269"/>
    <w:rsid w:val="00172712"/>
    <w:rsid w:val="00172832"/>
    <w:rsid w:val="001730BD"/>
    <w:rsid w:val="00173462"/>
    <w:rsid w:val="00173564"/>
    <w:rsid w:val="0017364C"/>
    <w:rsid w:val="00173C47"/>
    <w:rsid w:val="00173DC0"/>
    <w:rsid w:val="00174164"/>
    <w:rsid w:val="00174208"/>
    <w:rsid w:val="0017466D"/>
    <w:rsid w:val="0017492A"/>
    <w:rsid w:val="001749A0"/>
    <w:rsid w:val="00174C9A"/>
    <w:rsid w:val="00175774"/>
    <w:rsid w:val="00175815"/>
    <w:rsid w:val="00175CAB"/>
    <w:rsid w:val="00175D86"/>
    <w:rsid w:val="00175F54"/>
    <w:rsid w:val="00176411"/>
    <w:rsid w:val="00176FD4"/>
    <w:rsid w:val="0017716D"/>
    <w:rsid w:val="0017735D"/>
    <w:rsid w:val="00177515"/>
    <w:rsid w:val="001777C5"/>
    <w:rsid w:val="001778BB"/>
    <w:rsid w:val="00181030"/>
    <w:rsid w:val="001811D3"/>
    <w:rsid w:val="00181202"/>
    <w:rsid w:val="001812BB"/>
    <w:rsid w:val="001812C9"/>
    <w:rsid w:val="001812F8"/>
    <w:rsid w:val="00181473"/>
    <w:rsid w:val="001816D1"/>
    <w:rsid w:val="001818EB"/>
    <w:rsid w:val="001824F8"/>
    <w:rsid w:val="00182FE0"/>
    <w:rsid w:val="001830B1"/>
    <w:rsid w:val="001830B4"/>
    <w:rsid w:val="00183269"/>
    <w:rsid w:val="001834E3"/>
    <w:rsid w:val="00183714"/>
    <w:rsid w:val="00183F9D"/>
    <w:rsid w:val="00184006"/>
    <w:rsid w:val="00184754"/>
    <w:rsid w:val="00184757"/>
    <w:rsid w:val="00184C24"/>
    <w:rsid w:val="00184C94"/>
    <w:rsid w:val="0018596D"/>
    <w:rsid w:val="00185B17"/>
    <w:rsid w:val="00185DA0"/>
    <w:rsid w:val="00185EDC"/>
    <w:rsid w:val="00185F48"/>
    <w:rsid w:val="0018601C"/>
    <w:rsid w:val="00186035"/>
    <w:rsid w:val="00186917"/>
    <w:rsid w:val="00186BDF"/>
    <w:rsid w:val="00186D19"/>
    <w:rsid w:val="00187281"/>
    <w:rsid w:val="00187ADA"/>
    <w:rsid w:val="00187F04"/>
    <w:rsid w:val="0019014B"/>
    <w:rsid w:val="001903B9"/>
    <w:rsid w:val="001906B0"/>
    <w:rsid w:val="001906BF"/>
    <w:rsid w:val="001907B6"/>
    <w:rsid w:val="001907FD"/>
    <w:rsid w:val="00190917"/>
    <w:rsid w:val="00190FB2"/>
    <w:rsid w:val="001916FB"/>
    <w:rsid w:val="00191C58"/>
    <w:rsid w:val="00192166"/>
    <w:rsid w:val="00192591"/>
    <w:rsid w:val="00192801"/>
    <w:rsid w:val="00192D12"/>
    <w:rsid w:val="001934F3"/>
    <w:rsid w:val="001938C4"/>
    <w:rsid w:val="001940DE"/>
    <w:rsid w:val="0019415E"/>
    <w:rsid w:val="00194322"/>
    <w:rsid w:val="001943EA"/>
    <w:rsid w:val="00194548"/>
    <w:rsid w:val="00194E5F"/>
    <w:rsid w:val="001952C0"/>
    <w:rsid w:val="001957EF"/>
    <w:rsid w:val="0019618E"/>
    <w:rsid w:val="001965D3"/>
    <w:rsid w:val="0019667C"/>
    <w:rsid w:val="0019669F"/>
    <w:rsid w:val="001967B0"/>
    <w:rsid w:val="00196FAD"/>
    <w:rsid w:val="001972BA"/>
    <w:rsid w:val="00197371"/>
    <w:rsid w:val="00197998"/>
    <w:rsid w:val="001A0124"/>
    <w:rsid w:val="001A04BB"/>
    <w:rsid w:val="001A0FDC"/>
    <w:rsid w:val="001A1502"/>
    <w:rsid w:val="001A1AC2"/>
    <w:rsid w:val="001A1CB1"/>
    <w:rsid w:val="001A1D5E"/>
    <w:rsid w:val="001A2548"/>
    <w:rsid w:val="001A2E7C"/>
    <w:rsid w:val="001A3859"/>
    <w:rsid w:val="001A3D5B"/>
    <w:rsid w:val="001A4310"/>
    <w:rsid w:val="001A45AD"/>
    <w:rsid w:val="001A4C11"/>
    <w:rsid w:val="001A5493"/>
    <w:rsid w:val="001A6035"/>
    <w:rsid w:val="001A6051"/>
    <w:rsid w:val="001A6355"/>
    <w:rsid w:val="001A65A5"/>
    <w:rsid w:val="001A693D"/>
    <w:rsid w:val="001A6B68"/>
    <w:rsid w:val="001A71BB"/>
    <w:rsid w:val="001A73AA"/>
    <w:rsid w:val="001A75B7"/>
    <w:rsid w:val="001A7AFF"/>
    <w:rsid w:val="001B006D"/>
    <w:rsid w:val="001B0771"/>
    <w:rsid w:val="001B0A59"/>
    <w:rsid w:val="001B1627"/>
    <w:rsid w:val="001B1736"/>
    <w:rsid w:val="001B17AF"/>
    <w:rsid w:val="001B1966"/>
    <w:rsid w:val="001B1B2F"/>
    <w:rsid w:val="001B1CBE"/>
    <w:rsid w:val="001B2689"/>
    <w:rsid w:val="001B2B21"/>
    <w:rsid w:val="001B2D4E"/>
    <w:rsid w:val="001B319E"/>
    <w:rsid w:val="001B3A87"/>
    <w:rsid w:val="001B3B4A"/>
    <w:rsid w:val="001B3DF6"/>
    <w:rsid w:val="001B3FA4"/>
    <w:rsid w:val="001B4BE7"/>
    <w:rsid w:val="001B5194"/>
    <w:rsid w:val="001B57C5"/>
    <w:rsid w:val="001B5818"/>
    <w:rsid w:val="001B582E"/>
    <w:rsid w:val="001B5932"/>
    <w:rsid w:val="001B59BA"/>
    <w:rsid w:val="001B5D4F"/>
    <w:rsid w:val="001B5DBC"/>
    <w:rsid w:val="001B6BA4"/>
    <w:rsid w:val="001B6FE8"/>
    <w:rsid w:val="001B7062"/>
    <w:rsid w:val="001B71E3"/>
    <w:rsid w:val="001B7E09"/>
    <w:rsid w:val="001B7F3C"/>
    <w:rsid w:val="001C05EE"/>
    <w:rsid w:val="001C094E"/>
    <w:rsid w:val="001C0CEC"/>
    <w:rsid w:val="001C0D71"/>
    <w:rsid w:val="001C12B6"/>
    <w:rsid w:val="001C195E"/>
    <w:rsid w:val="001C1EED"/>
    <w:rsid w:val="001C2449"/>
    <w:rsid w:val="001C2A72"/>
    <w:rsid w:val="001C397E"/>
    <w:rsid w:val="001C3D35"/>
    <w:rsid w:val="001C42A2"/>
    <w:rsid w:val="001C46A7"/>
    <w:rsid w:val="001C4B27"/>
    <w:rsid w:val="001C4BDB"/>
    <w:rsid w:val="001C5523"/>
    <w:rsid w:val="001C56DD"/>
    <w:rsid w:val="001C5887"/>
    <w:rsid w:val="001C5974"/>
    <w:rsid w:val="001C625A"/>
    <w:rsid w:val="001C64FC"/>
    <w:rsid w:val="001C657E"/>
    <w:rsid w:val="001C6C22"/>
    <w:rsid w:val="001C6E08"/>
    <w:rsid w:val="001C7276"/>
    <w:rsid w:val="001C77F5"/>
    <w:rsid w:val="001C7A44"/>
    <w:rsid w:val="001C7BC1"/>
    <w:rsid w:val="001C7F24"/>
    <w:rsid w:val="001C7F53"/>
    <w:rsid w:val="001D08E6"/>
    <w:rsid w:val="001D0C8A"/>
    <w:rsid w:val="001D18FF"/>
    <w:rsid w:val="001D200F"/>
    <w:rsid w:val="001D21DA"/>
    <w:rsid w:val="001D2291"/>
    <w:rsid w:val="001D2B7A"/>
    <w:rsid w:val="001D3377"/>
    <w:rsid w:val="001D3E91"/>
    <w:rsid w:val="001D42AE"/>
    <w:rsid w:val="001D45A2"/>
    <w:rsid w:val="001D47D9"/>
    <w:rsid w:val="001D4808"/>
    <w:rsid w:val="001D5169"/>
    <w:rsid w:val="001D56F7"/>
    <w:rsid w:val="001D61BC"/>
    <w:rsid w:val="001D61C5"/>
    <w:rsid w:val="001D68D3"/>
    <w:rsid w:val="001D6A08"/>
    <w:rsid w:val="001D6C27"/>
    <w:rsid w:val="001D6D4A"/>
    <w:rsid w:val="001D7796"/>
    <w:rsid w:val="001D7BF3"/>
    <w:rsid w:val="001D7FDE"/>
    <w:rsid w:val="001E000F"/>
    <w:rsid w:val="001E0102"/>
    <w:rsid w:val="001E02C4"/>
    <w:rsid w:val="001E0450"/>
    <w:rsid w:val="001E07F4"/>
    <w:rsid w:val="001E0885"/>
    <w:rsid w:val="001E097C"/>
    <w:rsid w:val="001E0EF6"/>
    <w:rsid w:val="001E1532"/>
    <w:rsid w:val="001E17E2"/>
    <w:rsid w:val="001E18EB"/>
    <w:rsid w:val="001E19CD"/>
    <w:rsid w:val="001E2139"/>
    <w:rsid w:val="001E21E9"/>
    <w:rsid w:val="001E2594"/>
    <w:rsid w:val="001E360E"/>
    <w:rsid w:val="001E3720"/>
    <w:rsid w:val="001E40A9"/>
    <w:rsid w:val="001E40BD"/>
    <w:rsid w:val="001E4B99"/>
    <w:rsid w:val="001E4CCB"/>
    <w:rsid w:val="001E4E23"/>
    <w:rsid w:val="001E6A27"/>
    <w:rsid w:val="001E6D5D"/>
    <w:rsid w:val="001E6EF7"/>
    <w:rsid w:val="001E6F68"/>
    <w:rsid w:val="001E707F"/>
    <w:rsid w:val="001E727E"/>
    <w:rsid w:val="001E76E3"/>
    <w:rsid w:val="001E7834"/>
    <w:rsid w:val="001E795A"/>
    <w:rsid w:val="001F0646"/>
    <w:rsid w:val="001F0A2B"/>
    <w:rsid w:val="001F1242"/>
    <w:rsid w:val="001F1293"/>
    <w:rsid w:val="001F1691"/>
    <w:rsid w:val="001F174D"/>
    <w:rsid w:val="001F1861"/>
    <w:rsid w:val="001F196A"/>
    <w:rsid w:val="001F19E5"/>
    <w:rsid w:val="001F1BDF"/>
    <w:rsid w:val="001F1BEB"/>
    <w:rsid w:val="001F1CCF"/>
    <w:rsid w:val="001F24F3"/>
    <w:rsid w:val="001F2512"/>
    <w:rsid w:val="001F2AC0"/>
    <w:rsid w:val="001F3021"/>
    <w:rsid w:val="001F30E7"/>
    <w:rsid w:val="001F31E0"/>
    <w:rsid w:val="001F34A5"/>
    <w:rsid w:val="001F35C3"/>
    <w:rsid w:val="001F365C"/>
    <w:rsid w:val="001F37A4"/>
    <w:rsid w:val="001F39B3"/>
    <w:rsid w:val="001F3A36"/>
    <w:rsid w:val="001F3F84"/>
    <w:rsid w:val="001F4092"/>
    <w:rsid w:val="001F45F1"/>
    <w:rsid w:val="001F4644"/>
    <w:rsid w:val="001F4802"/>
    <w:rsid w:val="001F4CF6"/>
    <w:rsid w:val="001F4D0C"/>
    <w:rsid w:val="001F4FBF"/>
    <w:rsid w:val="001F57F3"/>
    <w:rsid w:val="001F58C2"/>
    <w:rsid w:val="001F5C52"/>
    <w:rsid w:val="001F60F5"/>
    <w:rsid w:val="001F6775"/>
    <w:rsid w:val="001F6AE9"/>
    <w:rsid w:val="001F6CA3"/>
    <w:rsid w:val="001F6DA3"/>
    <w:rsid w:val="001F7016"/>
    <w:rsid w:val="001F7220"/>
    <w:rsid w:val="001F72F2"/>
    <w:rsid w:val="001F7C0A"/>
    <w:rsid w:val="001F7CED"/>
    <w:rsid w:val="001F7FF7"/>
    <w:rsid w:val="00200456"/>
    <w:rsid w:val="00200C27"/>
    <w:rsid w:val="00200D5D"/>
    <w:rsid w:val="00200EFA"/>
    <w:rsid w:val="002011DD"/>
    <w:rsid w:val="00201850"/>
    <w:rsid w:val="00201A6B"/>
    <w:rsid w:val="0020258D"/>
    <w:rsid w:val="00202D1F"/>
    <w:rsid w:val="002034C9"/>
    <w:rsid w:val="002036E0"/>
    <w:rsid w:val="002036FB"/>
    <w:rsid w:val="002037EC"/>
    <w:rsid w:val="00203E61"/>
    <w:rsid w:val="00203EF4"/>
    <w:rsid w:val="00204867"/>
    <w:rsid w:val="00204CDF"/>
    <w:rsid w:val="00205008"/>
    <w:rsid w:val="0020570C"/>
    <w:rsid w:val="0020571B"/>
    <w:rsid w:val="002060DD"/>
    <w:rsid w:val="00206463"/>
    <w:rsid w:val="00206E8B"/>
    <w:rsid w:val="002072FA"/>
    <w:rsid w:val="0020777E"/>
    <w:rsid w:val="00207BD1"/>
    <w:rsid w:val="00207C0E"/>
    <w:rsid w:val="00207F21"/>
    <w:rsid w:val="00207FAB"/>
    <w:rsid w:val="002104AC"/>
    <w:rsid w:val="002107EB"/>
    <w:rsid w:val="002109A1"/>
    <w:rsid w:val="00211068"/>
    <w:rsid w:val="00211568"/>
    <w:rsid w:val="002120C1"/>
    <w:rsid w:val="00212414"/>
    <w:rsid w:val="0021243E"/>
    <w:rsid w:val="00212456"/>
    <w:rsid w:val="00212C83"/>
    <w:rsid w:val="002131ED"/>
    <w:rsid w:val="002137EC"/>
    <w:rsid w:val="002138A4"/>
    <w:rsid w:val="0021398A"/>
    <w:rsid w:val="00213C92"/>
    <w:rsid w:val="00214170"/>
    <w:rsid w:val="002143EC"/>
    <w:rsid w:val="0021440D"/>
    <w:rsid w:val="002144CB"/>
    <w:rsid w:val="00214A72"/>
    <w:rsid w:val="0021525B"/>
    <w:rsid w:val="00215513"/>
    <w:rsid w:val="00215762"/>
    <w:rsid w:val="00215812"/>
    <w:rsid w:val="00215A84"/>
    <w:rsid w:val="002164FE"/>
    <w:rsid w:val="0021664D"/>
    <w:rsid w:val="0021688D"/>
    <w:rsid w:val="00216B02"/>
    <w:rsid w:val="00216E0B"/>
    <w:rsid w:val="00216EF7"/>
    <w:rsid w:val="00217C57"/>
    <w:rsid w:val="00217CC9"/>
    <w:rsid w:val="00220119"/>
    <w:rsid w:val="0022029B"/>
    <w:rsid w:val="00220502"/>
    <w:rsid w:val="002205E4"/>
    <w:rsid w:val="0022094D"/>
    <w:rsid w:val="00220A0E"/>
    <w:rsid w:val="00220C37"/>
    <w:rsid w:val="00221355"/>
    <w:rsid w:val="002214D9"/>
    <w:rsid w:val="00221829"/>
    <w:rsid w:val="0022185A"/>
    <w:rsid w:val="00221A14"/>
    <w:rsid w:val="002220D1"/>
    <w:rsid w:val="00222711"/>
    <w:rsid w:val="00222EF3"/>
    <w:rsid w:val="002230C1"/>
    <w:rsid w:val="002230E2"/>
    <w:rsid w:val="002234C8"/>
    <w:rsid w:val="00223687"/>
    <w:rsid w:val="002236E6"/>
    <w:rsid w:val="00223888"/>
    <w:rsid w:val="00223933"/>
    <w:rsid w:val="00223CF5"/>
    <w:rsid w:val="0022417F"/>
    <w:rsid w:val="00224C8F"/>
    <w:rsid w:val="00224CB5"/>
    <w:rsid w:val="00224CD4"/>
    <w:rsid w:val="0022507A"/>
    <w:rsid w:val="00225569"/>
    <w:rsid w:val="0022575D"/>
    <w:rsid w:val="002264CA"/>
    <w:rsid w:val="00226925"/>
    <w:rsid w:val="00226928"/>
    <w:rsid w:val="00226A1C"/>
    <w:rsid w:val="00226BD5"/>
    <w:rsid w:val="00226C02"/>
    <w:rsid w:val="00226C65"/>
    <w:rsid w:val="00226D6C"/>
    <w:rsid w:val="00226DCF"/>
    <w:rsid w:val="002273FE"/>
    <w:rsid w:val="0022783F"/>
    <w:rsid w:val="00227B74"/>
    <w:rsid w:val="0023035A"/>
    <w:rsid w:val="00230904"/>
    <w:rsid w:val="002309F5"/>
    <w:rsid w:val="00230EC4"/>
    <w:rsid w:val="002310D7"/>
    <w:rsid w:val="002313BC"/>
    <w:rsid w:val="002313C4"/>
    <w:rsid w:val="00231E87"/>
    <w:rsid w:val="002324B7"/>
    <w:rsid w:val="002326B2"/>
    <w:rsid w:val="002328C5"/>
    <w:rsid w:val="00232C38"/>
    <w:rsid w:val="00232D80"/>
    <w:rsid w:val="002344CA"/>
    <w:rsid w:val="002348F5"/>
    <w:rsid w:val="00234BFC"/>
    <w:rsid w:val="0023526C"/>
    <w:rsid w:val="002352ED"/>
    <w:rsid w:val="00235BF2"/>
    <w:rsid w:val="00235D2E"/>
    <w:rsid w:val="00235F5E"/>
    <w:rsid w:val="0023602D"/>
    <w:rsid w:val="002360E4"/>
    <w:rsid w:val="002363FB"/>
    <w:rsid w:val="0023671F"/>
    <w:rsid w:val="00236C6B"/>
    <w:rsid w:val="00236D71"/>
    <w:rsid w:val="00236FE8"/>
    <w:rsid w:val="0023702E"/>
    <w:rsid w:val="00237878"/>
    <w:rsid w:val="00237994"/>
    <w:rsid w:val="00237EA7"/>
    <w:rsid w:val="00241A7E"/>
    <w:rsid w:val="00241B0B"/>
    <w:rsid w:val="00241BA9"/>
    <w:rsid w:val="00241E77"/>
    <w:rsid w:val="0024219E"/>
    <w:rsid w:val="0024227A"/>
    <w:rsid w:val="002425FB"/>
    <w:rsid w:val="0024288F"/>
    <w:rsid w:val="00242E89"/>
    <w:rsid w:val="0024312A"/>
    <w:rsid w:val="002434BD"/>
    <w:rsid w:val="00243762"/>
    <w:rsid w:val="002437ED"/>
    <w:rsid w:val="0024389B"/>
    <w:rsid w:val="002439A8"/>
    <w:rsid w:val="00243A08"/>
    <w:rsid w:val="00243CF5"/>
    <w:rsid w:val="00243D20"/>
    <w:rsid w:val="00243E1E"/>
    <w:rsid w:val="00243EE4"/>
    <w:rsid w:val="00244BC6"/>
    <w:rsid w:val="002454BB"/>
    <w:rsid w:val="00245CB1"/>
    <w:rsid w:val="0024611D"/>
    <w:rsid w:val="00246284"/>
    <w:rsid w:val="00246356"/>
    <w:rsid w:val="002465FD"/>
    <w:rsid w:val="00246D07"/>
    <w:rsid w:val="00246D81"/>
    <w:rsid w:val="00246FD9"/>
    <w:rsid w:val="00247DBE"/>
    <w:rsid w:val="00247F4E"/>
    <w:rsid w:val="00250315"/>
    <w:rsid w:val="0025045F"/>
    <w:rsid w:val="00250626"/>
    <w:rsid w:val="00250753"/>
    <w:rsid w:val="0025134D"/>
    <w:rsid w:val="00251354"/>
    <w:rsid w:val="0025160E"/>
    <w:rsid w:val="0025182C"/>
    <w:rsid w:val="00251CC1"/>
    <w:rsid w:val="00251DBB"/>
    <w:rsid w:val="00251E50"/>
    <w:rsid w:val="00252583"/>
    <w:rsid w:val="00252710"/>
    <w:rsid w:val="002528A4"/>
    <w:rsid w:val="002528F4"/>
    <w:rsid w:val="00252D6D"/>
    <w:rsid w:val="00252DB3"/>
    <w:rsid w:val="0025308E"/>
    <w:rsid w:val="0025343E"/>
    <w:rsid w:val="002534D1"/>
    <w:rsid w:val="00253C2B"/>
    <w:rsid w:val="00254029"/>
    <w:rsid w:val="00254243"/>
    <w:rsid w:val="00254548"/>
    <w:rsid w:val="002552A2"/>
    <w:rsid w:val="00255970"/>
    <w:rsid w:val="002560ED"/>
    <w:rsid w:val="00256238"/>
    <w:rsid w:val="00256B87"/>
    <w:rsid w:val="00257207"/>
    <w:rsid w:val="00257CED"/>
    <w:rsid w:val="0026038D"/>
    <w:rsid w:val="002607BF"/>
    <w:rsid w:val="002608C8"/>
    <w:rsid w:val="0026096A"/>
    <w:rsid w:val="00260F33"/>
    <w:rsid w:val="00261E09"/>
    <w:rsid w:val="002621C4"/>
    <w:rsid w:val="00262BF3"/>
    <w:rsid w:val="00262F12"/>
    <w:rsid w:val="00263405"/>
    <w:rsid w:val="002634D9"/>
    <w:rsid w:val="002638AF"/>
    <w:rsid w:val="00264181"/>
    <w:rsid w:val="00264244"/>
    <w:rsid w:val="002643C5"/>
    <w:rsid w:val="0026476E"/>
    <w:rsid w:val="002650A3"/>
    <w:rsid w:val="00265153"/>
    <w:rsid w:val="002652E6"/>
    <w:rsid w:val="00265668"/>
    <w:rsid w:val="00266039"/>
    <w:rsid w:val="0026615D"/>
    <w:rsid w:val="002662F1"/>
    <w:rsid w:val="0026634B"/>
    <w:rsid w:val="00266562"/>
    <w:rsid w:val="00266A47"/>
    <w:rsid w:val="00266DA6"/>
    <w:rsid w:val="00267148"/>
    <w:rsid w:val="00267343"/>
    <w:rsid w:val="00267588"/>
    <w:rsid w:val="00267ADA"/>
    <w:rsid w:val="00267CA8"/>
    <w:rsid w:val="002700D6"/>
    <w:rsid w:val="002700DE"/>
    <w:rsid w:val="00270346"/>
    <w:rsid w:val="002705D9"/>
    <w:rsid w:val="00270635"/>
    <w:rsid w:val="00270A26"/>
    <w:rsid w:val="00270C0F"/>
    <w:rsid w:val="00270F17"/>
    <w:rsid w:val="0027165B"/>
    <w:rsid w:val="00271738"/>
    <w:rsid w:val="002722D2"/>
    <w:rsid w:val="002726BB"/>
    <w:rsid w:val="00272B61"/>
    <w:rsid w:val="00272DB1"/>
    <w:rsid w:val="00272FB3"/>
    <w:rsid w:val="002732BB"/>
    <w:rsid w:val="002735F4"/>
    <w:rsid w:val="002740F3"/>
    <w:rsid w:val="0027441A"/>
    <w:rsid w:val="00274661"/>
    <w:rsid w:val="00274867"/>
    <w:rsid w:val="00274C38"/>
    <w:rsid w:val="00274FE7"/>
    <w:rsid w:val="002752EC"/>
    <w:rsid w:val="0027557B"/>
    <w:rsid w:val="00275727"/>
    <w:rsid w:val="00275CF1"/>
    <w:rsid w:val="00275D77"/>
    <w:rsid w:val="00275EC9"/>
    <w:rsid w:val="0027624F"/>
    <w:rsid w:val="0027651B"/>
    <w:rsid w:val="00276953"/>
    <w:rsid w:val="00276D72"/>
    <w:rsid w:val="002770C7"/>
    <w:rsid w:val="00277323"/>
    <w:rsid w:val="002774A1"/>
    <w:rsid w:val="00277919"/>
    <w:rsid w:val="00280DBA"/>
    <w:rsid w:val="00280E9E"/>
    <w:rsid w:val="00280FBE"/>
    <w:rsid w:val="002813F0"/>
    <w:rsid w:val="0028152B"/>
    <w:rsid w:val="00281647"/>
    <w:rsid w:val="00281741"/>
    <w:rsid w:val="002817C8"/>
    <w:rsid w:val="002818F1"/>
    <w:rsid w:val="0028192D"/>
    <w:rsid w:val="00281BE0"/>
    <w:rsid w:val="00282977"/>
    <w:rsid w:val="00282F68"/>
    <w:rsid w:val="002841F7"/>
    <w:rsid w:val="0028455E"/>
    <w:rsid w:val="00284922"/>
    <w:rsid w:val="00284AD3"/>
    <w:rsid w:val="00284DC0"/>
    <w:rsid w:val="00285186"/>
    <w:rsid w:val="002852A9"/>
    <w:rsid w:val="00285328"/>
    <w:rsid w:val="002855AE"/>
    <w:rsid w:val="002857AF"/>
    <w:rsid w:val="00285919"/>
    <w:rsid w:val="00285D06"/>
    <w:rsid w:val="00285F13"/>
    <w:rsid w:val="00286079"/>
    <w:rsid w:val="0028660C"/>
    <w:rsid w:val="002866CD"/>
    <w:rsid w:val="002866D0"/>
    <w:rsid w:val="0028681C"/>
    <w:rsid w:val="00286D87"/>
    <w:rsid w:val="002871C1"/>
    <w:rsid w:val="00287583"/>
    <w:rsid w:val="00290103"/>
    <w:rsid w:val="002907CD"/>
    <w:rsid w:val="00290973"/>
    <w:rsid w:val="00290979"/>
    <w:rsid w:val="00290ACB"/>
    <w:rsid w:val="00290AEB"/>
    <w:rsid w:val="0029125F"/>
    <w:rsid w:val="002915F5"/>
    <w:rsid w:val="00291A06"/>
    <w:rsid w:val="00291D8C"/>
    <w:rsid w:val="00292978"/>
    <w:rsid w:val="00292FCD"/>
    <w:rsid w:val="002931B2"/>
    <w:rsid w:val="002931C9"/>
    <w:rsid w:val="002933DD"/>
    <w:rsid w:val="0029349B"/>
    <w:rsid w:val="00293618"/>
    <w:rsid w:val="00293AE2"/>
    <w:rsid w:val="00293ED2"/>
    <w:rsid w:val="0029408B"/>
    <w:rsid w:val="002940E4"/>
    <w:rsid w:val="00294743"/>
    <w:rsid w:val="00295327"/>
    <w:rsid w:val="00295486"/>
    <w:rsid w:val="002954DE"/>
    <w:rsid w:val="002955DE"/>
    <w:rsid w:val="00295D1B"/>
    <w:rsid w:val="00295E32"/>
    <w:rsid w:val="00295FC2"/>
    <w:rsid w:val="002960C1"/>
    <w:rsid w:val="002960E2"/>
    <w:rsid w:val="002967DA"/>
    <w:rsid w:val="0029684B"/>
    <w:rsid w:val="00296B90"/>
    <w:rsid w:val="00296ED1"/>
    <w:rsid w:val="00296F84"/>
    <w:rsid w:val="002979E5"/>
    <w:rsid w:val="00297AA6"/>
    <w:rsid w:val="002A008E"/>
    <w:rsid w:val="002A011D"/>
    <w:rsid w:val="002A0641"/>
    <w:rsid w:val="002A065A"/>
    <w:rsid w:val="002A0785"/>
    <w:rsid w:val="002A160E"/>
    <w:rsid w:val="002A17F9"/>
    <w:rsid w:val="002A1CE9"/>
    <w:rsid w:val="002A2A3D"/>
    <w:rsid w:val="002A2A70"/>
    <w:rsid w:val="002A2B47"/>
    <w:rsid w:val="002A2BA7"/>
    <w:rsid w:val="002A2C79"/>
    <w:rsid w:val="002A2F6F"/>
    <w:rsid w:val="002A3137"/>
    <w:rsid w:val="002A3141"/>
    <w:rsid w:val="002A3215"/>
    <w:rsid w:val="002A3512"/>
    <w:rsid w:val="002A3C2F"/>
    <w:rsid w:val="002A3DAB"/>
    <w:rsid w:val="002A458E"/>
    <w:rsid w:val="002A47D1"/>
    <w:rsid w:val="002A47D9"/>
    <w:rsid w:val="002A4826"/>
    <w:rsid w:val="002A4848"/>
    <w:rsid w:val="002A4A64"/>
    <w:rsid w:val="002A4B34"/>
    <w:rsid w:val="002A4B90"/>
    <w:rsid w:val="002A53AC"/>
    <w:rsid w:val="002A5968"/>
    <w:rsid w:val="002A5AE5"/>
    <w:rsid w:val="002A5C09"/>
    <w:rsid w:val="002A5F99"/>
    <w:rsid w:val="002A6264"/>
    <w:rsid w:val="002A6560"/>
    <w:rsid w:val="002A69D4"/>
    <w:rsid w:val="002A6B13"/>
    <w:rsid w:val="002A6E95"/>
    <w:rsid w:val="002A760A"/>
    <w:rsid w:val="002A7A5F"/>
    <w:rsid w:val="002A7AFD"/>
    <w:rsid w:val="002A7D39"/>
    <w:rsid w:val="002B08E7"/>
    <w:rsid w:val="002B0AC1"/>
    <w:rsid w:val="002B0C8B"/>
    <w:rsid w:val="002B0E6F"/>
    <w:rsid w:val="002B0F47"/>
    <w:rsid w:val="002B202A"/>
    <w:rsid w:val="002B20F8"/>
    <w:rsid w:val="002B2322"/>
    <w:rsid w:val="002B23D6"/>
    <w:rsid w:val="002B284F"/>
    <w:rsid w:val="002B2878"/>
    <w:rsid w:val="002B2D2C"/>
    <w:rsid w:val="002B2FC9"/>
    <w:rsid w:val="002B32D2"/>
    <w:rsid w:val="002B36C6"/>
    <w:rsid w:val="002B3E7A"/>
    <w:rsid w:val="002B4ADE"/>
    <w:rsid w:val="002B5BC0"/>
    <w:rsid w:val="002B5CEA"/>
    <w:rsid w:val="002B5D4F"/>
    <w:rsid w:val="002B60D7"/>
    <w:rsid w:val="002B62B5"/>
    <w:rsid w:val="002B6F75"/>
    <w:rsid w:val="002B7230"/>
    <w:rsid w:val="002B74C4"/>
    <w:rsid w:val="002B76EF"/>
    <w:rsid w:val="002B7712"/>
    <w:rsid w:val="002B7A02"/>
    <w:rsid w:val="002B7D15"/>
    <w:rsid w:val="002B7F0F"/>
    <w:rsid w:val="002C0414"/>
    <w:rsid w:val="002C0522"/>
    <w:rsid w:val="002C0839"/>
    <w:rsid w:val="002C0DB3"/>
    <w:rsid w:val="002C15C6"/>
    <w:rsid w:val="002C19FF"/>
    <w:rsid w:val="002C1B07"/>
    <w:rsid w:val="002C286A"/>
    <w:rsid w:val="002C31D2"/>
    <w:rsid w:val="002C37E5"/>
    <w:rsid w:val="002C3CAA"/>
    <w:rsid w:val="002C4229"/>
    <w:rsid w:val="002C42B3"/>
    <w:rsid w:val="002C452A"/>
    <w:rsid w:val="002C468D"/>
    <w:rsid w:val="002C4945"/>
    <w:rsid w:val="002C4EAF"/>
    <w:rsid w:val="002C4F80"/>
    <w:rsid w:val="002C4FFE"/>
    <w:rsid w:val="002C55BB"/>
    <w:rsid w:val="002C55BD"/>
    <w:rsid w:val="002C56B3"/>
    <w:rsid w:val="002C6065"/>
    <w:rsid w:val="002C63DD"/>
    <w:rsid w:val="002C6914"/>
    <w:rsid w:val="002C6AAA"/>
    <w:rsid w:val="002C6B95"/>
    <w:rsid w:val="002C70CE"/>
    <w:rsid w:val="002C779D"/>
    <w:rsid w:val="002C7B09"/>
    <w:rsid w:val="002C7F0C"/>
    <w:rsid w:val="002D02BA"/>
    <w:rsid w:val="002D0BF8"/>
    <w:rsid w:val="002D0CAA"/>
    <w:rsid w:val="002D0EB5"/>
    <w:rsid w:val="002D13DE"/>
    <w:rsid w:val="002D1430"/>
    <w:rsid w:val="002D15B8"/>
    <w:rsid w:val="002D1E03"/>
    <w:rsid w:val="002D1E79"/>
    <w:rsid w:val="002D1ECB"/>
    <w:rsid w:val="002D1FB4"/>
    <w:rsid w:val="002D200A"/>
    <w:rsid w:val="002D2099"/>
    <w:rsid w:val="002D2527"/>
    <w:rsid w:val="002D2955"/>
    <w:rsid w:val="002D2CC2"/>
    <w:rsid w:val="002D2CCA"/>
    <w:rsid w:val="002D2DC0"/>
    <w:rsid w:val="002D2DDC"/>
    <w:rsid w:val="002D3AA1"/>
    <w:rsid w:val="002D3C8D"/>
    <w:rsid w:val="002D3DDB"/>
    <w:rsid w:val="002D4408"/>
    <w:rsid w:val="002D4A55"/>
    <w:rsid w:val="002D5114"/>
    <w:rsid w:val="002D561B"/>
    <w:rsid w:val="002D579B"/>
    <w:rsid w:val="002D5E53"/>
    <w:rsid w:val="002D698D"/>
    <w:rsid w:val="002D6C36"/>
    <w:rsid w:val="002D7001"/>
    <w:rsid w:val="002D7221"/>
    <w:rsid w:val="002D74BA"/>
    <w:rsid w:val="002D7B48"/>
    <w:rsid w:val="002E0850"/>
    <w:rsid w:val="002E0960"/>
    <w:rsid w:val="002E0E05"/>
    <w:rsid w:val="002E10AB"/>
    <w:rsid w:val="002E1B09"/>
    <w:rsid w:val="002E1DA6"/>
    <w:rsid w:val="002E1EA5"/>
    <w:rsid w:val="002E22C0"/>
    <w:rsid w:val="002E2DEB"/>
    <w:rsid w:val="002E3E6B"/>
    <w:rsid w:val="002E41A7"/>
    <w:rsid w:val="002E43EE"/>
    <w:rsid w:val="002E45EB"/>
    <w:rsid w:val="002E4731"/>
    <w:rsid w:val="002E4D47"/>
    <w:rsid w:val="002E5562"/>
    <w:rsid w:val="002E57A1"/>
    <w:rsid w:val="002E5958"/>
    <w:rsid w:val="002E59A7"/>
    <w:rsid w:val="002E6288"/>
    <w:rsid w:val="002E6B7C"/>
    <w:rsid w:val="002E6F36"/>
    <w:rsid w:val="002E770C"/>
    <w:rsid w:val="002E7A42"/>
    <w:rsid w:val="002E7BA1"/>
    <w:rsid w:val="002E7CBE"/>
    <w:rsid w:val="002E7D96"/>
    <w:rsid w:val="002E7E4B"/>
    <w:rsid w:val="002F01EA"/>
    <w:rsid w:val="002F0704"/>
    <w:rsid w:val="002F0A20"/>
    <w:rsid w:val="002F0D30"/>
    <w:rsid w:val="002F0D6F"/>
    <w:rsid w:val="002F0F1B"/>
    <w:rsid w:val="002F1076"/>
    <w:rsid w:val="002F1B42"/>
    <w:rsid w:val="002F1C1A"/>
    <w:rsid w:val="002F1D32"/>
    <w:rsid w:val="002F204A"/>
    <w:rsid w:val="002F22A1"/>
    <w:rsid w:val="002F26EF"/>
    <w:rsid w:val="002F2731"/>
    <w:rsid w:val="002F283E"/>
    <w:rsid w:val="002F28C1"/>
    <w:rsid w:val="002F2C35"/>
    <w:rsid w:val="002F2EF6"/>
    <w:rsid w:val="002F310D"/>
    <w:rsid w:val="002F34E5"/>
    <w:rsid w:val="002F3879"/>
    <w:rsid w:val="002F3D7E"/>
    <w:rsid w:val="002F3EF0"/>
    <w:rsid w:val="002F3F60"/>
    <w:rsid w:val="002F431C"/>
    <w:rsid w:val="002F482A"/>
    <w:rsid w:val="002F4A3B"/>
    <w:rsid w:val="002F4CF0"/>
    <w:rsid w:val="002F4DFA"/>
    <w:rsid w:val="002F57AF"/>
    <w:rsid w:val="002F5BAF"/>
    <w:rsid w:val="002F5EA6"/>
    <w:rsid w:val="002F63AF"/>
    <w:rsid w:val="002F68E6"/>
    <w:rsid w:val="002F69B8"/>
    <w:rsid w:val="002F716D"/>
    <w:rsid w:val="002F7A27"/>
    <w:rsid w:val="00300055"/>
    <w:rsid w:val="00300288"/>
    <w:rsid w:val="00300BCF"/>
    <w:rsid w:val="00300F22"/>
    <w:rsid w:val="00301B07"/>
    <w:rsid w:val="00301D09"/>
    <w:rsid w:val="00302265"/>
    <w:rsid w:val="00302279"/>
    <w:rsid w:val="003025EC"/>
    <w:rsid w:val="0030272A"/>
    <w:rsid w:val="00302B25"/>
    <w:rsid w:val="00302EBA"/>
    <w:rsid w:val="00303145"/>
    <w:rsid w:val="003032CF"/>
    <w:rsid w:val="00303A88"/>
    <w:rsid w:val="00303DCE"/>
    <w:rsid w:val="0030484D"/>
    <w:rsid w:val="00304B0B"/>
    <w:rsid w:val="0030511B"/>
    <w:rsid w:val="003056AA"/>
    <w:rsid w:val="003062E6"/>
    <w:rsid w:val="003066DC"/>
    <w:rsid w:val="00306857"/>
    <w:rsid w:val="0030685C"/>
    <w:rsid w:val="00306AEC"/>
    <w:rsid w:val="00306BC4"/>
    <w:rsid w:val="00306C63"/>
    <w:rsid w:val="0030734C"/>
    <w:rsid w:val="003078E9"/>
    <w:rsid w:val="00307BAF"/>
    <w:rsid w:val="00310025"/>
    <w:rsid w:val="0031037A"/>
    <w:rsid w:val="0031038F"/>
    <w:rsid w:val="00310BB1"/>
    <w:rsid w:val="003120FE"/>
    <w:rsid w:val="00312620"/>
    <w:rsid w:val="003126BC"/>
    <w:rsid w:val="003127F2"/>
    <w:rsid w:val="00312B9D"/>
    <w:rsid w:val="00312DB8"/>
    <w:rsid w:val="00313ECB"/>
    <w:rsid w:val="00314478"/>
    <w:rsid w:val="00314819"/>
    <w:rsid w:val="00314CD2"/>
    <w:rsid w:val="00314CE4"/>
    <w:rsid w:val="00314F60"/>
    <w:rsid w:val="00315F0F"/>
    <w:rsid w:val="00316022"/>
    <w:rsid w:val="0031643E"/>
    <w:rsid w:val="003165DF"/>
    <w:rsid w:val="003165FE"/>
    <w:rsid w:val="00316985"/>
    <w:rsid w:val="00317E8D"/>
    <w:rsid w:val="00320160"/>
    <w:rsid w:val="003206B1"/>
    <w:rsid w:val="0032075A"/>
    <w:rsid w:val="00320C64"/>
    <w:rsid w:val="00320F6A"/>
    <w:rsid w:val="00321937"/>
    <w:rsid w:val="00321B45"/>
    <w:rsid w:val="0032223D"/>
    <w:rsid w:val="00322266"/>
    <w:rsid w:val="0032233E"/>
    <w:rsid w:val="00322582"/>
    <w:rsid w:val="00322E44"/>
    <w:rsid w:val="00322F11"/>
    <w:rsid w:val="00322FB6"/>
    <w:rsid w:val="003231B2"/>
    <w:rsid w:val="003235F2"/>
    <w:rsid w:val="00323B79"/>
    <w:rsid w:val="00323D3C"/>
    <w:rsid w:val="00323EB3"/>
    <w:rsid w:val="0032471F"/>
    <w:rsid w:val="00324D06"/>
    <w:rsid w:val="00325230"/>
    <w:rsid w:val="003260CE"/>
    <w:rsid w:val="00326281"/>
    <w:rsid w:val="00326406"/>
    <w:rsid w:val="003266B6"/>
    <w:rsid w:val="00326A37"/>
    <w:rsid w:val="00327147"/>
    <w:rsid w:val="00327694"/>
    <w:rsid w:val="0032782A"/>
    <w:rsid w:val="00327A2D"/>
    <w:rsid w:val="00327C6B"/>
    <w:rsid w:val="00330092"/>
    <w:rsid w:val="003304B9"/>
    <w:rsid w:val="00331754"/>
    <w:rsid w:val="00331975"/>
    <w:rsid w:val="00331A27"/>
    <w:rsid w:val="00331EE4"/>
    <w:rsid w:val="003324C0"/>
    <w:rsid w:val="00332C83"/>
    <w:rsid w:val="003330BD"/>
    <w:rsid w:val="003336C7"/>
    <w:rsid w:val="00333EAD"/>
    <w:rsid w:val="003342E2"/>
    <w:rsid w:val="003343C7"/>
    <w:rsid w:val="003344DB"/>
    <w:rsid w:val="00334667"/>
    <w:rsid w:val="0033491C"/>
    <w:rsid w:val="00334CB5"/>
    <w:rsid w:val="00334E44"/>
    <w:rsid w:val="00334F04"/>
    <w:rsid w:val="003358BF"/>
    <w:rsid w:val="00335AC4"/>
    <w:rsid w:val="00335AD4"/>
    <w:rsid w:val="00335B27"/>
    <w:rsid w:val="00335F78"/>
    <w:rsid w:val="003361AB"/>
    <w:rsid w:val="003369B3"/>
    <w:rsid w:val="00336B63"/>
    <w:rsid w:val="0033736B"/>
    <w:rsid w:val="00337E27"/>
    <w:rsid w:val="00340B50"/>
    <w:rsid w:val="00340E09"/>
    <w:rsid w:val="00340F14"/>
    <w:rsid w:val="0034120B"/>
    <w:rsid w:val="003416ED"/>
    <w:rsid w:val="003419DA"/>
    <w:rsid w:val="0034220C"/>
    <w:rsid w:val="00342488"/>
    <w:rsid w:val="0034257C"/>
    <w:rsid w:val="00342676"/>
    <w:rsid w:val="003427B5"/>
    <w:rsid w:val="00342A89"/>
    <w:rsid w:val="00342EB7"/>
    <w:rsid w:val="00342F48"/>
    <w:rsid w:val="00342F99"/>
    <w:rsid w:val="003434C9"/>
    <w:rsid w:val="00343971"/>
    <w:rsid w:val="003439CD"/>
    <w:rsid w:val="003442E8"/>
    <w:rsid w:val="003443DC"/>
    <w:rsid w:val="003443E4"/>
    <w:rsid w:val="003447E7"/>
    <w:rsid w:val="00344A9B"/>
    <w:rsid w:val="00345310"/>
    <w:rsid w:val="003454C2"/>
    <w:rsid w:val="0034623C"/>
    <w:rsid w:val="00346588"/>
    <w:rsid w:val="00346880"/>
    <w:rsid w:val="00347105"/>
    <w:rsid w:val="0034756F"/>
    <w:rsid w:val="00347671"/>
    <w:rsid w:val="00347BA8"/>
    <w:rsid w:val="00347BE4"/>
    <w:rsid w:val="00347D5D"/>
    <w:rsid w:val="0035020A"/>
    <w:rsid w:val="0035032D"/>
    <w:rsid w:val="003503F0"/>
    <w:rsid w:val="003504A0"/>
    <w:rsid w:val="00350A8D"/>
    <w:rsid w:val="00350C52"/>
    <w:rsid w:val="00351089"/>
    <w:rsid w:val="003513DD"/>
    <w:rsid w:val="0035207E"/>
    <w:rsid w:val="00352C2E"/>
    <w:rsid w:val="00352C9B"/>
    <w:rsid w:val="00352F04"/>
    <w:rsid w:val="00352F56"/>
    <w:rsid w:val="00353069"/>
    <w:rsid w:val="0035349A"/>
    <w:rsid w:val="0035394F"/>
    <w:rsid w:val="00353D08"/>
    <w:rsid w:val="00354131"/>
    <w:rsid w:val="003541FC"/>
    <w:rsid w:val="00354E98"/>
    <w:rsid w:val="003553FB"/>
    <w:rsid w:val="00355678"/>
    <w:rsid w:val="0035574D"/>
    <w:rsid w:val="00355810"/>
    <w:rsid w:val="00355A94"/>
    <w:rsid w:val="00355CFF"/>
    <w:rsid w:val="00355D63"/>
    <w:rsid w:val="00355E98"/>
    <w:rsid w:val="0035606D"/>
    <w:rsid w:val="0035676A"/>
    <w:rsid w:val="0035684F"/>
    <w:rsid w:val="003569C6"/>
    <w:rsid w:val="003569DC"/>
    <w:rsid w:val="00356B6C"/>
    <w:rsid w:val="00356D6E"/>
    <w:rsid w:val="0035746D"/>
    <w:rsid w:val="003574C2"/>
    <w:rsid w:val="00357A83"/>
    <w:rsid w:val="00357B3F"/>
    <w:rsid w:val="00357D22"/>
    <w:rsid w:val="0036006C"/>
    <w:rsid w:val="003604EA"/>
    <w:rsid w:val="003605C3"/>
    <w:rsid w:val="00360996"/>
    <w:rsid w:val="00360D6E"/>
    <w:rsid w:val="00360DC9"/>
    <w:rsid w:val="00360DD2"/>
    <w:rsid w:val="0036104F"/>
    <w:rsid w:val="00361080"/>
    <w:rsid w:val="0036112A"/>
    <w:rsid w:val="00361158"/>
    <w:rsid w:val="003613E0"/>
    <w:rsid w:val="0036187B"/>
    <w:rsid w:val="0036197C"/>
    <w:rsid w:val="0036202F"/>
    <w:rsid w:val="0036216F"/>
    <w:rsid w:val="00362224"/>
    <w:rsid w:val="00362D10"/>
    <w:rsid w:val="00362ED5"/>
    <w:rsid w:val="00362FBE"/>
    <w:rsid w:val="00362FC2"/>
    <w:rsid w:val="00363051"/>
    <w:rsid w:val="003635FE"/>
    <w:rsid w:val="003637ED"/>
    <w:rsid w:val="00363A73"/>
    <w:rsid w:val="0036461D"/>
    <w:rsid w:val="003646CB"/>
    <w:rsid w:val="00364C22"/>
    <w:rsid w:val="00364E77"/>
    <w:rsid w:val="00364E79"/>
    <w:rsid w:val="00365253"/>
    <w:rsid w:val="003657C1"/>
    <w:rsid w:val="00365C66"/>
    <w:rsid w:val="00365FF8"/>
    <w:rsid w:val="0036645A"/>
    <w:rsid w:val="0036652D"/>
    <w:rsid w:val="0036680F"/>
    <w:rsid w:val="00366987"/>
    <w:rsid w:val="00366B6F"/>
    <w:rsid w:val="003670A9"/>
    <w:rsid w:val="00367413"/>
    <w:rsid w:val="00367DFA"/>
    <w:rsid w:val="003707A8"/>
    <w:rsid w:val="003707ED"/>
    <w:rsid w:val="00370B7C"/>
    <w:rsid w:val="00370D0C"/>
    <w:rsid w:val="00370E71"/>
    <w:rsid w:val="00371BBC"/>
    <w:rsid w:val="00371F71"/>
    <w:rsid w:val="003722A3"/>
    <w:rsid w:val="003722AC"/>
    <w:rsid w:val="003722C3"/>
    <w:rsid w:val="0037236D"/>
    <w:rsid w:val="003728A0"/>
    <w:rsid w:val="00373E37"/>
    <w:rsid w:val="0037400A"/>
    <w:rsid w:val="0037433A"/>
    <w:rsid w:val="003746D1"/>
    <w:rsid w:val="00374C79"/>
    <w:rsid w:val="00374E25"/>
    <w:rsid w:val="0037585C"/>
    <w:rsid w:val="003761FC"/>
    <w:rsid w:val="0037635E"/>
    <w:rsid w:val="003765F1"/>
    <w:rsid w:val="00376615"/>
    <w:rsid w:val="0037677E"/>
    <w:rsid w:val="00376AC7"/>
    <w:rsid w:val="00376D36"/>
    <w:rsid w:val="00376DFE"/>
    <w:rsid w:val="00376E01"/>
    <w:rsid w:val="003776FE"/>
    <w:rsid w:val="00377995"/>
    <w:rsid w:val="00377C66"/>
    <w:rsid w:val="00377E42"/>
    <w:rsid w:val="0038071F"/>
    <w:rsid w:val="00380B24"/>
    <w:rsid w:val="00381463"/>
    <w:rsid w:val="0038196E"/>
    <w:rsid w:val="00381B01"/>
    <w:rsid w:val="00381B78"/>
    <w:rsid w:val="00381BB5"/>
    <w:rsid w:val="00381E8A"/>
    <w:rsid w:val="003820AA"/>
    <w:rsid w:val="003823A3"/>
    <w:rsid w:val="00382BE5"/>
    <w:rsid w:val="00382C8A"/>
    <w:rsid w:val="00382D09"/>
    <w:rsid w:val="003832D7"/>
    <w:rsid w:val="003833C3"/>
    <w:rsid w:val="00383A24"/>
    <w:rsid w:val="00383E41"/>
    <w:rsid w:val="00384514"/>
    <w:rsid w:val="0038499C"/>
    <w:rsid w:val="00384CDB"/>
    <w:rsid w:val="00384FB7"/>
    <w:rsid w:val="003857CC"/>
    <w:rsid w:val="0038582A"/>
    <w:rsid w:val="0038597E"/>
    <w:rsid w:val="00385FFE"/>
    <w:rsid w:val="003865E6"/>
    <w:rsid w:val="00386912"/>
    <w:rsid w:val="00386AC3"/>
    <w:rsid w:val="00386DA1"/>
    <w:rsid w:val="00387D78"/>
    <w:rsid w:val="00387E6F"/>
    <w:rsid w:val="00387FD7"/>
    <w:rsid w:val="0039025A"/>
    <w:rsid w:val="00390950"/>
    <w:rsid w:val="003909C0"/>
    <w:rsid w:val="00390B32"/>
    <w:rsid w:val="0039102F"/>
    <w:rsid w:val="00391281"/>
    <w:rsid w:val="0039178A"/>
    <w:rsid w:val="00391BBC"/>
    <w:rsid w:val="00391D53"/>
    <w:rsid w:val="0039216C"/>
    <w:rsid w:val="003923DB"/>
    <w:rsid w:val="003926BC"/>
    <w:rsid w:val="0039298A"/>
    <w:rsid w:val="00392C1B"/>
    <w:rsid w:val="00392D5D"/>
    <w:rsid w:val="0039309C"/>
    <w:rsid w:val="003932FC"/>
    <w:rsid w:val="00393BAD"/>
    <w:rsid w:val="00393C44"/>
    <w:rsid w:val="0039490B"/>
    <w:rsid w:val="003949A0"/>
    <w:rsid w:val="00394A54"/>
    <w:rsid w:val="00394C4A"/>
    <w:rsid w:val="003951BA"/>
    <w:rsid w:val="003955E9"/>
    <w:rsid w:val="0039584C"/>
    <w:rsid w:val="00395907"/>
    <w:rsid w:val="00395CA2"/>
    <w:rsid w:val="00395F16"/>
    <w:rsid w:val="003961DA"/>
    <w:rsid w:val="003968C2"/>
    <w:rsid w:val="00396B53"/>
    <w:rsid w:val="00397276"/>
    <w:rsid w:val="003976EC"/>
    <w:rsid w:val="00397710"/>
    <w:rsid w:val="00397B3B"/>
    <w:rsid w:val="00397EAD"/>
    <w:rsid w:val="003A0807"/>
    <w:rsid w:val="003A0A2C"/>
    <w:rsid w:val="003A0F18"/>
    <w:rsid w:val="003A160A"/>
    <w:rsid w:val="003A1938"/>
    <w:rsid w:val="003A1C49"/>
    <w:rsid w:val="003A1F6B"/>
    <w:rsid w:val="003A2484"/>
    <w:rsid w:val="003A2CCB"/>
    <w:rsid w:val="003A2DF5"/>
    <w:rsid w:val="003A2E6B"/>
    <w:rsid w:val="003A309E"/>
    <w:rsid w:val="003A3737"/>
    <w:rsid w:val="003A37EA"/>
    <w:rsid w:val="003A3849"/>
    <w:rsid w:val="003A3897"/>
    <w:rsid w:val="003A39A0"/>
    <w:rsid w:val="003A40E3"/>
    <w:rsid w:val="003A4292"/>
    <w:rsid w:val="003A47D4"/>
    <w:rsid w:val="003A48ED"/>
    <w:rsid w:val="003A4C8D"/>
    <w:rsid w:val="003A57B6"/>
    <w:rsid w:val="003A5976"/>
    <w:rsid w:val="003A59E3"/>
    <w:rsid w:val="003A5C87"/>
    <w:rsid w:val="003A5D2E"/>
    <w:rsid w:val="003A5DB4"/>
    <w:rsid w:val="003A631C"/>
    <w:rsid w:val="003A6383"/>
    <w:rsid w:val="003A6470"/>
    <w:rsid w:val="003A66AB"/>
    <w:rsid w:val="003A6A6A"/>
    <w:rsid w:val="003A6E90"/>
    <w:rsid w:val="003A71F3"/>
    <w:rsid w:val="003A74EB"/>
    <w:rsid w:val="003A76AB"/>
    <w:rsid w:val="003A7ADE"/>
    <w:rsid w:val="003A7B8D"/>
    <w:rsid w:val="003A7E9D"/>
    <w:rsid w:val="003A7F4C"/>
    <w:rsid w:val="003B01F2"/>
    <w:rsid w:val="003B0444"/>
    <w:rsid w:val="003B0AEE"/>
    <w:rsid w:val="003B138C"/>
    <w:rsid w:val="003B150F"/>
    <w:rsid w:val="003B15BD"/>
    <w:rsid w:val="003B15E6"/>
    <w:rsid w:val="003B1D5A"/>
    <w:rsid w:val="003B1DD8"/>
    <w:rsid w:val="003B1ED6"/>
    <w:rsid w:val="003B1FB4"/>
    <w:rsid w:val="003B208B"/>
    <w:rsid w:val="003B2561"/>
    <w:rsid w:val="003B2AEA"/>
    <w:rsid w:val="003B304B"/>
    <w:rsid w:val="003B3425"/>
    <w:rsid w:val="003B3A14"/>
    <w:rsid w:val="003B3BFD"/>
    <w:rsid w:val="003B3C36"/>
    <w:rsid w:val="003B3C84"/>
    <w:rsid w:val="003B3F15"/>
    <w:rsid w:val="003B41A4"/>
    <w:rsid w:val="003B44D3"/>
    <w:rsid w:val="003B4587"/>
    <w:rsid w:val="003B4982"/>
    <w:rsid w:val="003B50AC"/>
    <w:rsid w:val="003B6F3B"/>
    <w:rsid w:val="003B7900"/>
    <w:rsid w:val="003B7E5D"/>
    <w:rsid w:val="003B7EA8"/>
    <w:rsid w:val="003C01A8"/>
    <w:rsid w:val="003C0864"/>
    <w:rsid w:val="003C159F"/>
    <w:rsid w:val="003C17D3"/>
    <w:rsid w:val="003C1A93"/>
    <w:rsid w:val="003C1BE7"/>
    <w:rsid w:val="003C1D1D"/>
    <w:rsid w:val="003C1F1F"/>
    <w:rsid w:val="003C2056"/>
    <w:rsid w:val="003C23BE"/>
    <w:rsid w:val="003C29FE"/>
    <w:rsid w:val="003C3878"/>
    <w:rsid w:val="003C431F"/>
    <w:rsid w:val="003C4583"/>
    <w:rsid w:val="003C4856"/>
    <w:rsid w:val="003C49D9"/>
    <w:rsid w:val="003C506C"/>
    <w:rsid w:val="003C57A1"/>
    <w:rsid w:val="003C5F8A"/>
    <w:rsid w:val="003C657B"/>
    <w:rsid w:val="003C65C2"/>
    <w:rsid w:val="003C747F"/>
    <w:rsid w:val="003C7FA5"/>
    <w:rsid w:val="003D05E9"/>
    <w:rsid w:val="003D0734"/>
    <w:rsid w:val="003D07CE"/>
    <w:rsid w:val="003D0B6B"/>
    <w:rsid w:val="003D0C7E"/>
    <w:rsid w:val="003D0F5C"/>
    <w:rsid w:val="003D1653"/>
    <w:rsid w:val="003D191B"/>
    <w:rsid w:val="003D2043"/>
    <w:rsid w:val="003D2392"/>
    <w:rsid w:val="003D297A"/>
    <w:rsid w:val="003D2BED"/>
    <w:rsid w:val="003D2E29"/>
    <w:rsid w:val="003D2F70"/>
    <w:rsid w:val="003D33A2"/>
    <w:rsid w:val="003D3558"/>
    <w:rsid w:val="003D38D0"/>
    <w:rsid w:val="003D38DB"/>
    <w:rsid w:val="003D3B4B"/>
    <w:rsid w:val="003D3FCC"/>
    <w:rsid w:val="003D483B"/>
    <w:rsid w:val="003D4C31"/>
    <w:rsid w:val="003D4CFB"/>
    <w:rsid w:val="003D50DF"/>
    <w:rsid w:val="003D5530"/>
    <w:rsid w:val="003D564B"/>
    <w:rsid w:val="003D5715"/>
    <w:rsid w:val="003D5762"/>
    <w:rsid w:val="003D57BC"/>
    <w:rsid w:val="003D5AC4"/>
    <w:rsid w:val="003D5D47"/>
    <w:rsid w:val="003D61BA"/>
    <w:rsid w:val="003D64CD"/>
    <w:rsid w:val="003D6C66"/>
    <w:rsid w:val="003D6CCA"/>
    <w:rsid w:val="003D6E0E"/>
    <w:rsid w:val="003D6EDD"/>
    <w:rsid w:val="003D771E"/>
    <w:rsid w:val="003DD586"/>
    <w:rsid w:val="003E0010"/>
    <w:rsid w:val="003E00E4"/>
    <w:rsid w:val="003E041D"/>
    <w:rsid w:val="003E0B74"/>
    <w:rsid w:val="003E0BC8"/>
    <w:rsid w:val="003E12DF"/>
    <w:rsid w:val="003E14B8"/>
    <w:rsid w:val="003E1899"/>
    <w:rsid w:val="003E1D84"/>
    <w:rsid w:val="003E2389"/>
    <w:rsid w:val="003E251E"/>
    <w:rsid w:val="003E25E8"/>
    <w:rsid w:val="003E25FA"/>
    <w:rsid w:val="003E2971"/>
    <w:rsid w:val="003E2D73"/>
    <w:rsid w:val="003E2EA7"/>
    <w:rsid w:val="003E3054"/>
    <w:rsid w:val="003E3415"/>
    <w:rsid w:val="003E39C5"/>
    <w:rsid w:val="003E3EBF"/>
    <w:rsid w:val="003E3EC1"/>
    <w:rsid w:val="003E3EE5"/>
    <w:rsid w:val="003E4711"/>
    <w:rsid w:val="003E471F"/>
    <w:rsid w:val="003E4BEF"/>
    <w:rsid w:val="003E5A08"/>
    <w:rsid w:val="003E5A98"/>
    <w:rsid w:val="003E5F4C"/>
    <w:rsid w:val="003E64EF"/>
    <w:rsid w:val="003E6744"/>
    <w:rsid w:val="003E6B31"/>
    <w:rsid w:val="003E6B8B"/>
    <w:rsid w:val="003E6E9A"/>
    <w:rsid w:val="003E73DB"/>
    <w:rsid w:val="003E741C"/>
    <w:rsid w:val="003E761A"/>
    <w:rsid w:val="003E775D"/>
    <w:rsid w:val="003E77E6"/>
    <w:rsid w:val="003E7FE2"/>
    <w:rsid w:val="003F00EE"/>
    <w:rsid w:val="003F0AB5"/>
    <w:rsid w:val="003F0B01"/>
    <w:rsid w:val="003F11B6"/>
    <w:rsid w:val="003F1490"/>
    <w:rsid w:val="003F2A25"/>
    <w:rsid w:val="003F2B37"/>
    <w:rsid w:val="003F2BA5"/>
    <w:rsid w:val="003F2C6D"/>
    <w:rsid w:val="003F3399"/>
    <w:rsid w:val="003F3DCA"/>
    <w:rsid w:val="003F3EA8"/>
    <w:rsid w:val="003F42DE"/>
    <w:rsid w:val="003F4603"/>
    <w:rsid w:val="003F4869"/>
    <w:rsid w:val="003F4A69"/>
    <w:rsid w:val="003F4D17"/>
    <w:rsid w:val="003F4F4D"/>
    <w:rsid w:val="003F5175"/>
    <w:rsid w:val="003F52BC"/>
    <w:rsid w:val="003F57D8"/>
    <w:rsid w:val="003F585B"/>
    <w:rsid w:val="003F6179"/>
    <w:rsid w:val="003F6279"/>
    <w:rsid w:val="003F6CC7"/>
    <w:rsid w:val="003F70CC"/>
    <w:rsid w:val="003F7336"/>
    <w:rsid w:val="003F77DC"/>
    <w:rsid w:val="003F7E01"/>
    <w:rsid w:val="003F7E98"/>
    <w:rsid w:val="003F7F8F"/>
    <w:rsid w:val="00400018"/>
    <w:rsid w:val="004001FC"/>
    <w:rsid w:val="0040068B"/>
    <w:rsid w:val="0040084B"/>
    <w:rsid w:val="004008A2"/>
    <w:rsid w:val="00400A80"/>
    <w:rsid w:val="00400B2A"/>
    <w:rsid w:val="004011E4"/>
    <w:rsid w:val="00401251"/>
    <w:rsid w:val="00401364"/>
    <w:rsid w:val="0040152B"/>
    <w:rsid w:val="00401E87"/>
    <w:rsid w:val="00401EDF"/>
    <w:rsid w:val="00401F2D"/>
    <w:rsid w:val="0040201D"/>
    <w:rsid w:val="004024FB"/>
    <w:rsid w:val="00402503"/>
    <w:rsid w:val="00402F37"/>
    <w:rsid w:val="00403222"/>
    <w:rsid w:val="00403D0D"/>
    <w:rsid w:val="00404611"/>
    <w:rsid w:val="004047F0"/>
    <w:rsid w:val="00405137"/>
    <w:rsid w:val="00405156"/>
    <w:rsid w:val="00405458"/>
    <w:rsid w:val="00405482"/>
    <w:rsid w:val="00405532"/>
    <w:rsid w:val="0040556A"/>
    <w:rsid w:val="004056EF"/>
    <w:rsid w:val="004061C2"/>
    <w:rsid w:val="00406435"/>
    <w:rsid w:val="00406991"/>
    <w:rsid w:val="00406A6D"/>
    <w:rsid w:val="00406EE6"/>
    <w:rsid w:val="004074A1"/>
    <w:rsid w:val="00407B2B"/>
    <w:rsid w:val="0041007A"/>
    <w:rsid w:val="00410363"/>
    <w:rsid w:val="0041051C"/>
    <w:rsid w:val="0041066C"/>
    <w:rsid w:val="00410D18"/>
    <w:rsid w:val="004110B2"/>
    <w:rsid w:val="00411767"/>
    <w:rsid w:val="00411AEF"/>
    <w:rsid w:val="00411B87"/>
    <w:rsid w:val="00411D28"/>
    <w:rsid w:val="00411EC9"/>
    <w:rsid w:val="00412440"/>
    <w:rsid w:val="00412D3B"/>
    <w:rsid w:val="00412DBA"/>
    <w:rsid w:val="00412F28"/>
    <w:rsid w:val="004130CC"/>
    <w:rsid w:val="00413788"/>
    <w:rsid w:val="004139C4"/>
    <w:rsid w:val="00413C19"/>
    <w:rsid w:val="00413C29"/>
    <w:rsid w:val="004143AA"/>
    <w:rsid w:val="0041451D"/>
    <w:rsid w:val="00414599"/>
    <w:rsid w:val="00414CAA"/>
    <w:rsid w:val="00415393"/>
    <w:rsid w:val="00415A9B"/>
    <w:rsid w:val="00415BFA"/>
    <w:rsid w:val="00415FB1"/>
    <w:rsid w:val="00420294"/>
    <w:rsid w:val="00420306"/>
    <w:rsid w:val="00420EA5"/>
    <w:rsid w:val="004215B8"/>
    <w:rsid w:val="00421942"/>
    <w:rsid w:val="004222F6"/>
    <w:rsid w:val="004223B5"/>
    <w:rsid w:val="00422914"/>
    <w:rsid w:val="00422922"/>
    <w:rsid w:val="00422EDE"/>
    <w:rsid w:val="00422FB7"/>
    <w:rsid w:val="004232EE"/>
    <w:rsid w:val="00423511"/>
    <w:rsid w:val="00423760"/>
    <w:rsid w:val="0042387C"/>
    <w:rsid w:val="00423A7B"/>
    <w:rsid w:val="00424382"/>
    <w:rsid w:val="004243BC"/>
    <w:rsid w:val="0042452A"/>
    <w:rsid w:val="00424C4F"/>
    <w:rsid w:val="00424D11"/>
    <w:rsid w:val="004255C9"/>
    <w:rsid w:val="00426112"/>
    <w:rsid w:val="004266CB"/>
    <w:rsid w:val="004267B0"/>
    <w:rsid w:val="004277CD"/>
    <w:rsid w:val="004279F2"/>
    <w:rsid w:val="00427B4D"/>
    <w:rsid w:val="00430198"/>
    <w:rsid w:val="0043041B"/>
    <w:rsid w:val="0043184F"/>
    <w:rsid w:val="004319E3"/>
    <w:rsid w:val="00431EB0"/>
    <w:rsid w:val="00432986"/>
    <w:rsid w:val="00432BF1"/>
    <w:rsid w:val="00433834"/>
    <w:rsid w:val="004338F5"/>
    <w:rsid w:val="00433B5C"/>
    <w:rsid w:val="00433C6D"/>
    <w:rsid w:val="00433CB6"/>
    <w:rsid w:val="00433E2F"/>
    <w:rsid w:val="00434104"/>
    <w:rsid w:val="0043467B"/>
    <w:rsid w:val="00435218"/>
    <w:rsid w:val="0043524A"/>
    <w:rsid w:val="00435581"/>
    <w:rsid w:val="00435C5F"/>
    <w:rsid w:val="00435FB4"/>
    <w:rsid w:val="00436015"/>
    <w:rsid w:val="004364F6"/>
    <w:rsid w:val="0043684A"/>
    <w:rsid w:val="0043694F"/>
    <w:rsid w:val="00436D9C"/>
    <w:rsid w:val="004371F2"/>
    <w:rsid w:val="0043743E"/>
    <w:rsid w:val="00437661"/>
    <w:rsid w:val="004408D3"/>
    <w:rsid w:val="0044090E"/>
    <w:rsid w:val="00440B62"/>
    <w:rsid w:val="00440C77"/>
    <w:rsid w:val="00440F35"/>
    <w:rsid w:val="0044170D"/>
    <w:rsid w:val="004418BE"/>
    <w:rsid w:val="0044276F"/>
    <w:rsid w:val="00442B8E"/>
    <w:rsid w:val="00442EEA"/>
    <w:rsid w:val="004434F7"/>
    <w:rsid w:val="004437B7"/>
    <w:rsid w:val="00443A9B"/>
    <w:rsid w:val="00443EEB"/>
    <w:rsid w:val="00443F24"/>
    <w:rsid w:val="004443A9"/>
    <w:rsid w:val="004446B8"/>
    <w:rsid w:val="004447A9"/>
    <w:rsid w:val="004448AB"/>
    <w:rsid w:val="00444992"/>
    <w:rsid w:val="004449BE"/>
    <w:rsid w:val="0044504F"/>
    <w:rsid w:val="0044506A"/>
    <w:rsid w:val="00445279"/>
    <w:rsid w:val="00445B31"/>
    <w:rsid w:val="00445B8A"/>
    <w:rsid w:val="00445E37"/>
    <w:rsid w:val="00445FC2"/>
    <w:rsid w:val="00446F95"/>
    <w:rsid w:val="0044710B"/>
    <w:rsid w:val="00447228"/>
    <w:rsid w:val="00447B58"/>
    <w:rsid w:val="0045013D"/>
    <w:rsid w:val="00450735"/>
    <w:rsid w:val="00450903"/>
    <w:rsid w:val="00450F05"/>
    <w:rsid w:val="00450F4B"/>
    <w:rsid w:val="00451AAF"/>
    <w:rsid w:val="00451B28"/>
    <w:rsid w:val="00451B50"/>
    <w:rsid w:val="00451DF8"/>
    <w:rsid w:val="00452519"/>
    <w:rsid w:val="00452559"/>
    <w:rsid w:val="00452567"/>
    <w:rsid w:val="00452639"/>
    <w:rsid w:val="00453675"/>
    <w:rsid w:val="00453821"/>
    <w:rsid w:val="004539E4"/>
    <w:rsid w:val="00453B11"/>
    <w:rsid w:val="00453C15"/>
    <w:rsid w:val="00454DCC"/>
    <w:rsid w:val="00455CBC"/>
    <w:rsid w:val="00455E4A"/>
    <w:rsid w:val="00455F77"/>
    <w:rsid w:val="00455F93"/>
    <w:rsid w:val="004561EA"/>
    <w:rsid w:val="00456473"/>
    <w:rsid w:val="00456F3B"/>
    <w:rsid w:val="00457317"/>
    <w:rsid w:val="004574D7"/>
    <w:rsid w:val="00457977"/>
    <w:rsid w:val="00457A87"/>
    <w:rsid w:val="00460020"/>
    <w:rsid w:val="004609F1"/>
    <w:rsid w:val="00460C0E"/>
    <w:rsid w:val="00460CFF"/>
    <w:rsid w:val="00460F6C"/>
    <w:rsid w:val="00461D3D"/>
    <w:rsid w:val="004624AA"/>
    <w:rsid w:val="004628E8"/>
    <w:rsid w:val="00462D6F"/>
    <w:rsid w:val="00462D7F"/>
    <w:rsid w:val="00463029"/>
    <w:rsid w:val="00463274"/>
    <w:rsid w:val="004637DC"/>
    <w:rsid w:val="00464072"/>
    <w:rsid w:val="0046432C"/>
    <w:rsid w:val="004644D0"/>
    <w:rsid w:val="004644FD"/>
    <w:rsid w:val="0046489C"/>
    <w:rsid w:val="00465026"/>
    <w:rsid w:val="00465986"/>
    <w:rsid w:val="00465B8D"/>
    <w:rsid w:val="0046692A"/>
    <w:rsid w:val="00466B18"/>
    <w:rsid w:val="00466D0D"/>
    <w:rsid w:val="0046712D"/>
    <w:rsid w:val="004671FD"/>
    <w:rsid w:val="0046726C"/>
    <w:rsid w:val="004672DB"/>
    <w:rsid w:val="0046764C"/>
    <w:rsid w:val="00467F28"/>
    <w:rsid w:val="004700A3"/>
    <w:rsid w:val="0047050B"/>
    <w:rsid w:val="00470B97"/>
    <w:rsid w:val="0047171C"/>
    <w:rsid w:val="00471919"/>
    <w:rsid w:val="0047196B"/>
    <w:rsid w:val="00471CFF"/>
    <w:rsid w:val="00471E64"/>
    <w:rsid w:val="004731B2"/>
    <w:rsid w:val="004731C3"/>
    <w:rsid w:val="004734E2"/>
    <w:rsid w:val="00473535"/>
    <w:rsid w:val="004737B4"/>
    <w:rsid w:val="0047395C"/>
    <w:rsid w:val="00473A19"/>
    <w:rsid w:val="004740A7"/>
    <w:rsid w:val="0047490B"/>
    <w:rsid w:val="00475AE6"/>
    <w:rsid w:val="00475AF6"/>
    <w:rsid w:val="00475EFF"/>
    <w:rsid w:val="00476C40"/>
    <w:rsid w:val="00476DEC"/>
    <w:rsid w:val="00476FE3"/>
    <w:rsid w:val="0047756F"/>
    <w:rsid w:val="004777C2"/>
    <w:rsid w:val="004777D7"/>
    <w:rsid w:val="00477BAF"/>
    <w:rsid w:val="0048061A"/>
    <w:rsid w:val="00480B10"/>
    <w:rsid w:val="00481113"/>
    <w:rsid w:val="00481267"/>
    <w:rsid w:val="00481A74"/>
    <w:rsid w:val="00482785"/>
    <w:rsid w:val="00482B7C"/>
    <w:rsid w:val="00482C77"/>
    <w:rsid w:val="00482C7A"/>
    <w:rsid w:val="00482D88"/>
    <w:rsid w:val="00483C32"/>
    <w:rsid w:val="00483F46"/>
    <w:rsid w:val="0048406A"/>
    <w:rsid w:val="00484F27"/>
    <w:rsid w:val="00485143"/>
    <w:rsid w:val="00485156"/>
    <w:rsid w:val="00485334"/>
    <w:rsid w:val="004853F8"/>
    <w:rsid w:val="00485A19"/>
    <w:rsid w:val="00486130"/>
    <w:rsid w:val="00486BC6"/>
    <w:rsid w:val="00486BE5"/>
    <w:rsid w:val="00487352"/>
    <w:rsid w:val="00487439"/>
    <w:rsid w:val="00487B4B"/>
    <w:rsid w:val="00487C53"/>
    <w:rsid w:val="0049080D"/>
    <w:rsid w:val="00490DF5"/>
    <w:rsid w:val="00490E26"/>
    <w:rsid w:val="00490E7A"/>
    <w:rsid w:val="00491499"/>
    <w:rsid w:val="004914D6"/>
    <w:rsid w:val="00491520"/>
    <w:rsid w:val="0049165B"/>
    <w:rsid w:val="004919E7"/>
    <w:rsid w:val="004924A9"/>
    <w:rsid w:val="004926E5"/>
    <w:rsid w:val="00492A1D"/>
    <w:rsid w:val="004935C6"/>
    <w:rsid w:val="00493C42"/>
    <w:rsid w:val="00494287"/>
    <w:rsid w:val="004949EF"/>
    <w:rsid w:val="0049530B"/>
    <w:rsid w:val="00495328"/>
    <w:rsid w:val="00495A54"/>
    <w:rsid w:val="00495CD2"/>
    <w:rsid w:val="00495E51"/>
    <w:rsid w:val="004960F7"/>
    <w:rsid w:val="00496B8F"/>
    <w:rsid w:val="00496D09"/>
    <w:rsid w:val="0049707A"/>
    <w:rsid w:val="004A0521"/>
    <w:rsid w:val="004A05B2"/>
    <w:rsid w:val="004A074C"/>
    <w:rsid w:val="004A0AFE"/>
    <w:rsid w:val="004A0DD5"/>
    <w:rsid w:val="004A0E85"/>
    <w:rsid w:val="004A1672"/>
    <w:rsid w:val="004A1CF1"/>
    <w:rsid w:val="004A1D00"/>
    <w:rsid w:val="004A1D1D"/>
    <w:rsid w:val="004A2113"/>
    <w:rsid w:val="004A2C08"/>
    <w:rsid w:val="004A2C4E"/>
    <w:rsid w:val="004A2F7B"/>
    <w:rsid w:val="004A33E6"/>
    <w:rsid w:val="004A35E1"/>
    <w:rsid w:val="004A3902"/>
    <w:rsid w:val="004A3C7E"/>
    <w:rsid w:val="004A3E02"/>
    <w:rsid w:val="004A43DB"/>
    <w:rsid w:val="004A4840"/>
    <w:rsid w:val="004A50F4"/>
    <w:rsid w:val="004A590C"/>
    <w:rsid w:val="004A5E8E"/>
    <w:rsid w:val="004A6705"/>
    <w:rsid w:val="004A6B0A"/>
    <w:rsid w:val="004A6BEC"/>
    <w:rsid w:val="004A704E"/>
    <w:rsid w:val="004A7564"/>
    <w:rsid w:val="004A7596"/>
    <w:rsid w:val="004B0B5C"/>
    <w:rsid w:val="004B11CB"/>
    <w:rsid w:val="004B156F"/>
    <w:rsid w:val="004B24D5"/>
    <w:rsid w:val="004B2500"/>
    <w:rsid w:val="004B251A"/>
    <w:rsid w:val="004B25D5"/>
    <w:rsid w:val="004B264D"/>
    <w:rsid w:val="004B26E8"/>
    <w:rsid w:val="004B2883"/>
    <w:rsid w:val="004B28A6"/>
    <w:rsid w:val="004B2C3C"/>
    <w:rsid w:val="004B3210"/>
    <w:rsid w:val="004B321E"/>
    <w:rsid w:val="004B32F4"/>
    <w:rsid w:val="004B3B09"/>
    <w:rsid w:val="004B3D20"/>
    <w:rsid w:val="004B3DE8"/>
    <w:rsid w:val="004B3E4D"/>
    <w:rsid w:val="004B3FFA"/>
    <w:rsid w:val="004B4432"/>
    <w:rsid w:val="004B45F6"/>
    <w:rsid w:val="004B4767"/>
    <w:rsid w:val="004B5326"/>
    <w:rsid w:val="004B5809"/>
    <w:rsid w:val="004B5AED"/>
    <w:rsid w:val="004B5B99"/>
    <w:rsid w:val="004B5C68"/>
    <w:rsid w:val="004B5DE5"/>
    <w:rsid w:val="004B5F35"/>
    <w:rsid w:val="004B5F8D"/>
    <w:rsid w:val="004B651E"/>
    <w:rsid w:val="004B6535"/>
    <w:rsid w:val="004B6CFC"/>
    <w:rsid w:val="004B6F39"/>
    <w:rsid w:val="004B7248"/>
    <w:rsid w:val="004B75BC"/>
    <w:rsid w:val="004B7749"/>
    <w:rsid w:val="004B7A24"/>
    <w:rsid w:val="004B7B15"/>
    <w:rsid w:val="004C030E"/>
    <w:rsid w:val="004C06A9"/>
    <w:rsid w:val="004C08C9"/>
    <w:rsid w:val="004C0BA9"/>
    <w:rsid w:val="004C0FF7"/>
    <w:rsid w:val="004C168D"/>
    <w:rsid w:val="004C17F5"/>
    <w:rsid w:val="004C1805"/>
    <w:rsid w:val="004C2127"/>
    <w:rsid w:val="004C21F7"/>
    <w:rsid w:val="004C3075"/>
    <w:rsid w:val="004C327E"/>
    <w:rsid w:val="004C339B"/>
    <w:rsid w:val="004C351D"/>
    <w:rsid w:val="004C36DF"/>
    <w:rsid w:val="004C39FD"/>
    <w:rsid w:val="004C3F0B"/>
    <w:rsid w:val="004C45EE"/>
    <w:rsid w:val="004C4A3C"/>
    <w:rsid w:val="004C4D21"/>
    <w:rsid w:val="004C51A3"/>
    <w:rsid w:val="004C52D2"/>
    <w:rsid w:val="004C5BDD"/>
    <w:rsid w:val="004C5D7A"/>
    <w:rsid w:val="004C61E5"/>
    <w:rsid w:val="004C7254"/>
    <w:rsid w:val="004C7789"/>
    <w:rsid w:val="004C77A4"/>
    <w:rsid w:val="004C786C"/>
    <w:rsid w:val="004C78C6"/>
    <w:rsid w:val="004C7905"/>
    <w:rsid w:val="004C7AA9"/>
    <w:rsid w:val="004D02A5"/>
    <w:rsid w:val="004D035B"/>
    <w:rsid w:val="004D0531"/>
    <w:rsid w:val="004D05CF"/>
    <w:rsid w:val="004D0B04"/>
    <w:rsid w:val="004D0B1E"/>
    <w:rsid w:val="004D0C4B"/>
    <w:rsid w:val="004D0D9E"/>
    <w:rsid w:val="004D126E"/>
    <w:rsid w:val="004D1896"/>
    <w:rsid w:val="004D197E"/>
    <w:rsid w:val="004D1D0C"/>
    <w:rsid w:val="004D2021"/>
    <w:rsid w:val="004D23C2"/>
    <w:rsid w:val="004D2636"/>
    <w:rsid w:val="004D26DC"/>
    <w:rsid w:val="004D320B"/>
    <w:rsid w:val="004D3863"/>
    <w:rsid w:val="004D388D"/>
    <w:rsid w:val="004D3D67"/>
    <w:rsid w:val="004D4B0B"/>
    <w:rsid w:val="004D52BE"/>
    <w:rsid w:val="004D5440"/>
    <w:rsid w:val="004D5612"/>
    <w:rsid w:val="004D5FB1"/>
    <w:rsid w:val="004D623E"/>
    <w:rsid w:val="004D645A"/>
    <w:rsid w:val="004D719F"/>
    <w:rsid w:val="004D7670"/>
    <w:rsid w:val="004E0659"/>
    <w:rsid w:val="004E13D3"/>
    <w:rsid w:val="004E1479"/>
    <w:rsid w:val="004E172E"/>
    <w:rsid w:val="004E18E9"/>
    <w:rsid w:val="004E21C7"/>
    <w:rsid w:val="004E2371"/>
    <w:rsid w:val="004E2665"/>
    <w:rsid w:val="004E2F76"/>
    <w:rsid w:val="004E31A6"/>
    <w:rsid w:val="004E347D"/>
    <w:rsid w:val="004E35CE"/>
    <w:rsid w:val="004E37AE"/>
    <w:rsid w:val="004E3BFA"/>
    <w:rsid w:val="004E3D1B"/>
    <w:rsid w:val="004E3E8A"/>
    <w:rsid w:val="004E4096"/>
    <w:rsid w:val="004E448F"/>
    <w:rsid w:val="004E51D1"/>
    <w:rsid w:val="004E538F"/>
    <w:rsid w:val="004E53ED"/>
    <w:rsid w:val="004E5434"/>
    <w:rsid w:val="004E5A71"/>
    <w:rsid w:val="004E5EEF"/>
    <w:rsid w:val="004E6085"/>
    <w:rsid w:val="004E6164"/>
    <w:rsid w:val="004E6290"/>
    <w:rsid w:val="004E653F"/>
    <w:rsid w:val="004E65BC"/>
    <w:rsid w:val="004E6A8E"/>
    <w:rsid w:val="004E6EBA"/>
    <w:rsid w:val="004E7276"/>
    <w:rsid w:val="004E753D"/>
    <w:rsid w:val="004E76AB"/>
    <w:rsid w:val="004E7705"/>
    <w:rsid w:val="004F009F"/>
    <w:rsid w:val="004F013D"/>
    <w:rsid w:val="004F015F"/>
    <w:rsid w:val="004F0A4A"/>
    <w:rsid w:val="004F0A6E"/>
    <w:rsid w:val="004F0C07"/>
    <w:rsid w:val="004F0EFB"/>
    <w:rsid w:val="004F1A89"/>
    <w:rsid w:val="004F1B71"/>
    <w:rsid w:val="004F24EC"/>
    <w:rsid w:val="004F2A25"/>
    <w:rsid w:val="004F2C22"/>
    <w:rsid w:val="004F2FC2"/>
    <w:rsid w:val="004F3E70"/>
    <w:rsid w:val="004F42B3"/>
    <w:rsid w:val="004F455F"/>
    <w:rsid w:val="004F513A"/>
    <w:rsid w:val="004F5543"/>
    <w:rsid w:val="004F57CA"/>
    <w:rsid w:val="004F62ED"/>
    <w:rsid w:val="004F66E8"/>
    <w:rsid w:val="004F7040"/>
    <w:rsid w:val="004F747B"/>
    <w:rsid w:val="004F7C68"/>
    <w:rsid w:val="004F7EA9"/>
    <w:rsid w:val="005000AA"/>
    <w:rsid w:val="005000EC"/>
    <w:rsid w:val="0050047C"/>
    <w:rsid w:val="0050062A"/>
    <w:rsid w:val="00500837"/>
    <w:rsid w:val="005008C4"/>
    <w:rsid w:val="00500C56"/>
    <w:rsid w:val="00500D6E"/>
    <w:rsid w:val="00500F8A"/>
    <w:rsid w:val="005011B9"/>
    <w:rsid w:val="00501297"/>
    <w:rsid w:val="0050138C"/>
    <w:rsid w:val="0050143C"/>
    <w:rsid w:val="00501748"/>
    <w:rsid w:val="00501C82"/>
    <w:rsid w:val="00501E88"/>
    <w:rsid w:val="00502191"/>
    <w:rsid w:val="005021F3"/>
    <w:rsid w:val="005023AD"/>
    <w:rsid w:val="005028A1"/>
    <w:rsid w:val="005029A4"/>
    <w:rsid w:val="00502D73"/>
    <w:rsid w:val="00502DD3"/>
    <w:rsid w:val="005032B3"/>
    <w:rsid w:val="00503893"/>
    <w:rsid w:val="00503CA2"/>
    <w:rsid w:val="0050426B"/>
    <w:rsid w:val="005042A4"/>
    <w:rsid w:val="005045C1"/>
    <w:rsid w:val="0050486D"/>
    <w:rsid w:val="00504A51"/>
    <w:rsid w:val="00504E5B"/>
    <w:rsid w:val="00504EDA"/>
    <w:rsid w:val="00504FFB"/>
    <w:rsid w:val="00505557"/>
    <w:rsid w:val="00505C1B"/>
    <w:rsid w:val="00505D0C"/>
    <w:rsid w:val="0050605F"/>
    <w:rsid w:val="005065D6"/>
    <w:rsid w:val="005066DE"/>
    <w:rsid w:val="005068FE"/>
    <w:rsid w:val="00506931"/>
    <w:rsid w:val="00506D40"/>
    <w:rsid w:val="00506EA1"/>
    <w:rsid w:val="005073AD"/>
    <w:rsid w:val="005073E7"/>
    <w:rsid w:val="005073FE"/>
    <w:rsid w:val="00507457"/>
    <w:rsid w:val="005076B0"/>
    <w:rsid w:val="00507DBE"/>
    <w:rsid w:val="00507E31"/>
    <w:rsid w:val="0051007F"/>
    <w:rsid w:val="00510408"/>
    <w:rsid w:val="0051069C"/>
    <w:rsid w:val="005108EC"/>
    <w:rsid w:val="00510C50"/>
    <w:rsid w:val="00510E9C"/>
    <w:rsid w:val="00510FC7"/>
    <w:rsid w:val="00511070"/>
    <w:rsid w:val="005113B5"/>
    <w:rsid w:val="005118EC"/>
    <w:rsid w:val="00511A14"/>
    <w:rsid w:val="00511FC9"/>
    <w:rsid w:val="00512678"/>
    <w:rsid w:val="005126A5"/>
    <w:rsid w:val="00512830"/>
    <w:rsid w:val="0051296B"/>
    <w:rsid w:val="00512CD6"/>
    <w:rsid w:val="00512D6D"/>
    <w:rsid w:val="00512E99"/>
    <w:rsid w:val="00513158"/>
    <w:rsid w:val="005132D9"/>
    <w:rsid w:val="0051352A"/>
    <w:rsid w:val="00513667"/>
    <w:rsid w:val="0051382D"/>
    <w:rsid w:val="00513961"/>
    <w:rsid w:val="00513989"/>
    <w:rsid w:val="00513F90"/>
    <w:rsid w:val="0051463A"/>
    <w:rsid w:val="0051496A"/>
    <w:rsid w:val="00515044"/>
    <w:rsid w:val="0051542B"/>
    <w:rsid w:val="00515495"/>
    <w:rsid w:val="005159F5"/>
    <w:rsid w:val="00515A97"/>
    <w:rsid w:val="00515D12"/>
    <w:rsid w:val="00515DA7"/>
    <w:rsid w:val="0051607E"/>
    <w:rsid w:val="00516223"/>
    <w:rsid w:val="00516274"/>
    <w:rsid w:val="005163CA"/>
    <w:rsid w:val="005165C4"/>
    <w:rsid w:val="00516D64"/>
    <w:rsid w:val="00516DF7"/>
    <w:rsid w:val="00516F34"/>
    <w:rsid w:val="0051770F"/>
    <w:rsid w:val="00517FB0"/>
    <w:rsid w:val="005200FC"/>
    <w:rsid w:val="00520590"/>
    <w:rsid w:val="00520676"/>
    <w:rsid w:val="0052094B"/>
    <w:rsid w:val="00521170"/>
    <w:rsid w:val="00521187"/>
    <w:rsid w:val="00521605"/>
    <w:rsid w:val="0052184C"/>
    <w:rsid w:val="005218A8"/>
    <w:rsid w:val="00521EEB"/>
    <w:rsid w:val="00521FA7"/>
    <w:rsid w:val="00521FD5"/>
    <w:rsid w:val="00522488"/>
    <w:rsid w:val="0052259A"/>
    <w:rsid w:val="0052289E"/>
    <w:rsid w:val="00522DB4"/>
    <w:rsid w:val="00522E8C"/>
    <w:rsid w:val="00523372"/>
    <w:rsid w:val="0052348F"/>
    <w:rsid w:val="00523726"/>
    <w:rsid w:val="00523989"/>
    <w:rsid w:val="00523B6B"/>
    <w:rsid w:val="00523E54"/>
    <w:rsid w:val="00524285"/>
    <w:rsid w:val="005247FF"/>
    <w:rsid w:val="00524E75"/>
    <w:rsid w:val="00525425"/>
    <w:rsid w:val="005258F9"/>
    <w:rsid w:val="00525A3C"/>
    <w:rsid w:val="00525A65"/>
    <w:rsid w:val="00525F41"/>
    <w:rsid w:val="0052609B"/>
    <w:rsid w:val="00526318"/>
    <w:rsid w:val="0052663C"/>
    <w:rsid w:val="005267FD"/>
    <w:rsid w:val="00527021"/>
    <w:rsid w:val="005301BC"/>
    <w:rsid w:val="005301E2"/>
    <w:rsid w:val="00530393"/>
    <w:rsid w:val="00530A47"/>
    <w:rsid w:val="005320BC"/>
    <w:rsid w:val="005320D4"/>
    <w:rsid w:val="0053277C"/>
    <w:rsid w:val="0053293A"/>
    <w:rsid w:val="005329B0"/>
    <w:rsid w:val="00532E69"/>
    <w:rsid w:val="00533C53"/>
    <w:rsid w:val="0053481B"/>
    <w:rsid w:val="0053584E"/>
    <w:rsid w:val="005359DE"/>
    <w:rsid w:val="00535CF2"/>
    <w:rsid w:val="00535E9E"/>
    <w:rsid w:val="00536293"/>
    <w:rsid w:val="005362D0"/>
    <w:rsid w:val="005363DE"/>
    <w:rsid w:val="00536710"/>
    <w:rsid w:val="00536C36"/>
    <w:rsid w:val="00537230"/>
    <w:rsid w:val="00537649"/>
    <w:rsid w:val="00537761"/>
    <w:rsid w:val="005378C5"/>
    <w:rsid w:val="005378EA"/>
    <w:rsid w:val="00537B05"/>
    <w:rsid w:val="00537E09"/>
    <w:rsid w:val="00540447"/>
    <w:rsid w:val="00540EF2"/>
    <w:rsid w:val="005412FE"/>
    <w:rsid w:val="00541B96"/>
    <w:rsid w:val="00541F12"/>
    <w:rsid w:val="00541FEF"/>
    <w:rsid w:val="005423FC"/>
    <w:rsid w:val="00542B5A"/>
    <w:rsid w:val="00542E54"/>
    <w:rsid w:val="005430C9"/>
    <w:rsid w:val="00543168"/>
    <w:rsid w:val="005431ED"/>
    <w:rsid w:val="0054380C"/>
    <w:rsid w:val="005439CD"/>
    <w:rsid w:val="00543B53"/>
    <w:rsid w:val="00543C5F"/>
    <w:rsid w:val="00543F61"/>
    <w:rsid w:val="005442D0"/>
    <w:rsid w:val="005448C6"/>
    <w:rsid w:val="005450BC"/>
    <w:rsid w:val="00545773"/>
    <w:rsid w:val="005458D6"/>
    <w:rsid w:val="00545F5E"/>
    <w:rsid w:val="00546812"/>
    <w:rsid w:val="00547114"/>
    <w:rsid w:val="005473EC"/>
    <w:rsid w:val="00547413"/>
    <w:rsid w:val="005475DA"/>
    <w:rsid w:val="005479B9"/>
    <w:rsid w:val="00547EF3"/>
    <w:rsid w:val="005510A7"/>
    <w:rsid w:val="00551185"/>
    <w:rsid w:val="005517EA"/>
    <w:rsid w:val="00551943"/>
    <w:rsid w:val="00551D12"/>
    <w:rsid w:val="00551E02"/>
    <w:rsid w:val="0055213C"/>
    <w:rsid w:val="005524B5"/>
    <w:rsid w:val="00552B68"/>
    <w:rsid w:val="00552D3C"/>
    <w:rsid w:val="00552D4C"/>
    <w:rsid w:val="00552E1F"/>
    <w:rsid w:val="005533A0"/>
    <w:rsid w:val="00553C5D"/>
    <w:rsid w:val="00553E71"/>
    <w:rsid w:val="00553EB0"/>
    <w:rsid w:val="005540C3"/>
    <w:rsid w:val="005541F5"/>
    <w:rsid w:val="00554AF7"/>
    <w:rsid w:val="00554C7F"/>
    <w:rsid w:val="00555160"/>
    <w:rsid w:val="00555C8F"/>
    <w:rsid w:val="00555CDF"/>
    <w:rsid w:val="00555F30"/>
    <w:rsid w:val="00556C0F"/>
    <w:rsid w:val="00556DA6"/>
    <w:rsid w:val="00557192"/>
    <w:rsid w:val="0055734C"/>
    <w:rsid w:val="0055770A"/>
    <w:rsid w:val="005577CF"/>
    <w:rsid w:val="00557937"/>
    <w:rsid w:val="00557B22"/>
    <w:rsid w:val="00557D6F"/>
    <w:rsid w:val="0056000A"/>
    <w:rsid w:val="005603E7"/>
    <w:rsid w:val="005604F7"/>
    <w:rsid w:val="005606E3"/>
    <w:rsid w:val="00561291"/>
    <w:rsid w:val="0056212A"/>
    <w:rsid w:val="00562493"/>
    <w:rsid w:val="005626B7"/>
    <w:rsid w:val="00562EB7"/>
    <w:rsid w:val="005635BB"/>
    <w:rsid w:val="00563962"/>
    <w:rsid w:val="00563F6F"/>
    <w:rsid w:val="00564183"/>
    <w:rsid w:val="0056497E"/>
    <w:rsid w:val="005649D1"/>
    <w:rsid w:val="00564B07"/>
    <w:rsid w:val="005650CF"/>
    <w:rsid w:val="00565163"/>
    <w:rsid w:val="00565164"/>
    <w:rsid w:val="00565994"/>
    <w:rsid w:val="00565E90"/>
    <w:rsid w:val="00566079"/>
    <w:rsid w:val="005661EE"/>
    <w:rsid w:val="0056629F"/>
    <w:rsid w:val="005671C5"/>
    <w:rsid w:val="005671E9"/>
    <w:rsid w:val="00567535"/>
    <w:rsid w:val="00567B28"/>
    <w:rsid w:val="00570238"/>
    <w:rsid w:val="00570389"/>
    <w:rsid w:val="00571238"/>
    <w:rsid w:val="00571C42"/>
    <w:rsid w:val="00571CF0"/>
    <w:rsid w:val="00571EAF"/>
    <w:rsid w:val="005723C8"/>
    <w:rsid w:val="005723F7"/>
    <w:rsid w:val="00572450"/>
    <w:rsid w:val="00572880"/>
    <w:rsid w:val="00572A51"/>
    <w:rsid w:val="00572AAA"/>
    <w:rsid w:val="00572CB4"/>
    <w:rsid w:val="00572DA3"/>
    <w:rsid w:val="00573006"/>
    <w:rsid w:val="0057315D"/>
    <w:rsid w:val="0057363E"/>
    <w:rsid w:val="00573899"/>
    <w:rsid w:val="00573AF9"/>
    <w:rsid w:val="00573B43"/>
    <w:rsid w:val="00573EE3"/>
    <w:rsid w:val="005740CC"/>
    <w:rsid w:val="005742FD"/>
    <w:rsid w:val="00574362"/>
    <w:rsid w:val="005745A5"/>
    <w:rsid w:val="0057462B"/>
    <w:rsid w:val="00576632"/>
    <w:rsid w:val="00576E39"/>
    <w:rsid w:val="0057717B"/>
    <w:rsid w:val="00577196"/>
    <w:rsid w:val="0057751F"/>
    <w:rsid w:val="0057785E"/>
    <w:rsid w:val="00577877"/>
    <w:rsid w:val="00577CC6"/>
    <w:rsid w:val="005806CD"/>
    <w:rsid w:val="005807E2"/>
    <w:rsid w:val="00580933"/>
    <w:rsid w:val="00580E87"/>
    <w:rsid w:val="00580F54"/>
    <w:rsid w:val="005811F0"/>
    <w:rsid w:val="0058172F"/>
    <w:rsid w:val="00581A01"/>
    <w:rsid w:val="00582155"/>
    <w:rsid w:val="0058228F"/>
    <w:rsid w:val="00582AFB"/>
    <w:rsid w:val="00583300"/>
    <w:rsid w:val="0058342C"/>
    <w:rsid w:val="005834D3"/>
    <w:rsid w:val="005837F2"/>
    <w:rsid w:val="0058388D"/>
    <w:rsid w:val="005838A5"/>
    <w:rsid w:val="00583FA5"/>
    <w:rsid w:val="00583FDD"/>
    <w:rsid w:val="0058419F"/>
    <w:rsid w:val="0058423F"/>
    <w:rsid w:val="005842F6"/>
    <w:rsid w:val="0058451A"/>
    <w:rsid w:val="0058461E"/>
    <w:rsid w:val="005848AF"/>
    <w:rsid w:val="00584997"/>
    <w:rsid w:val="00584ABE"/>
    <w:rsid w:val="00584C84"/>
    <w:rsid w:val="005852F6"/>
    <w:rsid w:val="005856A1"/>
    <w:rsid w:val="0058584B"/>
    <w:rsid w:val="0058587F"/>
    <w:rsid w:val="005859BD"/>
    <w:rsid w:val="00585F4D"/>
    <w:rsid w:val="00585FD5"/>
    <w:rsid w:val="00586AA2"/>
    <w:rsid w:val="00586E95"/>
    <w:rsid w:val="0058720B"/>
    <w:rsid w:val="00587574"/>
    <w:rsid w:val="005875C8"/>
    <w:rsid w:val="00587602"/>
    <w:rsid w:val="0058771B"/>
    <w:rsid w:val="00587A75"/>
    <w:rsid w:val="00587AB9"/>
    <w:rsid w:val="00587D5E"/>
    <w:rsid w:val="00587D91"/>
    <w:rsid w:val="00587F72"/>
    <w:rsid w:val="00590C77"/>
    <w:rsid w:val="00591764"/>
    <w:rsid w:val="00591A5F"/>
    <w:rsid w:val="00591E37"/>
    <w:rsid w:val="00592686"/>
    <w:rsid w:val="0059290B"/>
    <w:rsid w:val="00592EFA"/>
    <w:rsid w:val="00593D64"/>
    <w:rsid w:val="005940BC"/>
    <w:rsid w:val="00594195"/>
    <w:rsid w:val="00594EA9"/>
    <w:rsid w:val="00594FA4"/>
    <w:rsid w:val="00594FAA"/>
    <w:rsid w:val="005960C2"/>
    <w:rsid w:val="00596DBF"/>
    <w:rsid w:val="00596FD8"/>
    <w:rsid w:val="0059740B"/>
    <w:rsid w:val="00597686"/>
    <w:rsid w:val="00597B12"/>
    <w:rsid w:val="00597C73"/>
    <w:rsid w:val="005A000F"/>
    <w:rsid w:val="005A0946"/>
    <w:rsid w:val="005A1135"/>
    <w:rsid w:val="005A124E"/>
    <w:rsid w:val="005A1C2E"/>
    <w:rsid w:val="005A1CE6"/>
    <w:rsid w:val="005A2138"/>
    <w:rsid w:val="005A2796"/>
    <w:rsid w:val="005A2E53"/>
    <w:rsid w:val="005A2F41"/>
    <w:rsid w:val="005A2FF2"/>
    <w:rsid w:val="005A361A"/>
    <w:rsid w:val="005A36A0"/>
    <w:rsid w:val="005A36F2"/>
    <w:rsid w:val="005A3D0E"/>
    <w:rsid w:val="005A4065"/>
    <w:rsid w:val="005A4344"/>
    <w:rsid w:val="005A4989"/>
    <w:rsid w:val="005A4AF9"/>
    <w:rsid w:val="005A5649"/>
    <w:rsid w:val="005A5E1C"/>
    <w:rsid w:val="005A61A7"/>
    <w:rsid w:val="005A62CC"/>
    <w:rsid w:val="005A6506"/>
    <w:rsid w:val="005A660F"/>
    <w:rsid w:val="005A6769"/>
    <w:rsid w:val="005A67CE"/>
    <w:rsid w:val="005A6AF6"/>
    <w:rsid w:val="005A6B5E"/>
    <w:rsid w:val="005A6BD0"/>
    <w:rsid w:val="005A6BDC"/>
    <w:rsid w:val="005A6EA1"/>
    <w:rsid w:val="005A7017"/>
    <w:rsid w:val="005A7320"/>
    <w:rsid w:val="005A741B"/>
    <w:rsid w:val="005B0426"/>
    <w:rsid w:val="005B0562"/>
    <w:rsid w:val="005B06C1"/>
    <w:rsid w:val="005B08B3"/>
    <w:rsid w:val="005B08CF"/>
    <w:rsid w:val="005B0DA9"/>
    <w:rsid w:val="005B0E2D"/>
    <w:rsid w:val="005B1B3F"/>
    <w:rsid w:val="005B234F"/>
    <w:rsid w:val="005B2C40"/>
    <w:rsid w:val="005B3401"/>
    <w:rsid w:val="005B3F63"/>
    <w:rsid w:val="005B3FDF"/>
    <w:rsid w:val="005B4492"/>
    <w:rsid w:val="005B46CF"/>
    <w:rsid w:val="005B55F0"/>
    <w:rsid w:val="005B5937"/>
    <w:rsid w:val="005B5A42"/>
    <w:rsid w:val="005B601D"/>
    <w:rsid w:val="005B667A"/>
    <w:rsid w:val="005B6894"/>
    <w:rsid w:val="005B7422"/>
    <w:rsid w:val="005B746B"/>
    <w:rsid w:val="005B79BD"/>
    <w:rsid w:val="005B7A26"/>
    <w:rsid w:val="005B7A6E"/>
    <w:rsid w:val="005B7C50"/>
    <w:rsid w:val="005C0248"/>
    <w:rsid w:val="005C052D"/>
    <w:rsid w:val="005C0BA3"/>
    <w:rsid w:val="005C0F15"/>
    <w:rsid w:val="005C0F1D"/>
    <w:rsid w:val="005C1571"/>
    <w:rsid w:val="005C17CE"/>
    <w:rsid w:val="005C1AB7"/>
    <w:rsid w:val="005C1B71"/>
    <w:rsid w:val="005C2429"/>
    <w:rsid w:val="005C2782"/>
    <w:rsid w:val="005C2861"/>
    <w:rsid w:val="005C2B53"/>
    <w:rsid w:val="005C2DCA"/>
    <w:rsid w:val="005C2F09"/>
    <w:rsid w:val="005C32D8"/>
    <w:rsid w:val="005C3AC3"/>
    <w:rsid w:val="005C3C67"/>
    <w:rsid w:val="005C3C6B"/>
    <w:rsid w:val="005C3D4D"/>
    <w:rsid w:val="005C3FA2"/>
    <w:rsid w:val="005C4729"/>
    <w:rsid w:val="005C50C5"/>
    <w:rsid w:val="005C52DA"/>
    <w:rsid w:val="005C546E"/>
    <w:rsid w:val="005C5611"/>
    <w:rsid w:val="005C57C7"/>
    <w:rsid w:val="005C609A"/>
    <w:rsid w:val="005C6492"/>
    <w:rsid w:val="005C669C"/>
    <w:rsid w:val="005C6E4D"/>
    <w:rsid w:val="005C6F35"/>
    <w:rsid w:val="005C7AE9"/>
    <w:rsid w:val="005D0155"/>
    <w:rsid w:val="005D01DD"/>
    <w:rsid w:val="005D0262"/>
    <w:rsid w:val="005D05BD"/>
    <w:rsid w:val="005D091D"/>
    <w:rsid w:val="005D09D3"/>
    <w:rsid w:val="005D0AF7"/>
    <w:rsid w:val="005D0C69"/>
    <w:rsid w:val="005D0CF9"/>
    <w:rsid w:val="005D0D84"/>
    <w:rsid w:val="005D0D98"/>
    <w:rsid w:val="005D1376"/>
    <w:rsid w:val="005D14CD"/>
    <w:rsid w:val="005D15ED"/>
    <w:rsid w:val="005D1656"/>
    <w:rsid w:val="005D1798"/>
    <w:rsid w:val="005D17D8"/>
    <w:rsid w:val="005D18DF"/>
    <w:rsid w:val="005D20FB"/>
    <w:rsid w:val="005D2623"/>
    <w:rsid w:val="005D321C"/>
    <w:rsid w:val="005D328F"/>
    <w:rsid w:val="005D3A7E"/>
    <w:rsid w:val="005D4103"/>
    <w:rsid w:val="005D4ACB"/>
    <w:rsid w:val="005D4B47"/>
    <w:rsid w:val="005D4EAF"/>
    <w:rsid w:val="005D5288"/>
    <w:rsid w:val="005D5968"/>
    <w:rsid w:val="005D5B15"/>
    <w:rsid w:val="005D5EF8"/>
    <w:rsid w:val="005D5F7C"/>
    <w:rsid w:val="005D6AED"/>
    <w:rsid w:val="005D6DA1"/>
    <w:rsid w:val="005D7063"/>
    <w:rsid w:val="005D74F0"/>
    <w:rsid w:val="005D7631"/>
    <w:rsid w:val="005D7A7C"/>
    <w:rsid w:val="005E03CD"/>
    <w:rsid w:val="005E0488"/>
    <w:rsid w:val="005E05CF"/>
    <w:rsid w:val="005E0AB7"/>
    <w:rsid w:val="005E0E6B"/>
    <w:rsid w:val="005E1011"/>
    <w:rsid w:val="005E1215"/>
    <w:rsid w:val="005E14B5"/>
    <w:rsid w:val="005E16D4"/>
    <w:rsid w:val="005E1701"/>
    <w:rsid w:val="005E172B"/>
    <w:rsid w:val="005E1829"/>
    <w:rsid w:val="005E1AB7"/>
    <w:rsid w:val="005E23AE"/>
    <w:rsid w:val="005E2477"/>
    <w:rsid w:val="005E276E"/>
    <w:rsid w:val="005E2C4D"/>
    <w:rsid w:val="005E2F7C"/>
    <w:rsid w:val="005E4014"/>
    <w:rsid w:val="005E40B0"/>
    <w:rsid w:val="005E45A0"/>
    <w:rsid w:val="005E4679"/>
    <w:rsid w:val="005E4713"/>
    <w:rsid w:val="005E4CDC"/>
    <w:rsid w:val="005E4E67"/>
    <w:rsid w:val="005E5283"/>
    <w:rsid w:val="005E570E"/>
    <w:rsid w:val="005E58DF"/>
    <w:rsid w:val="005E591A"/>
    <w:rsid w:val="005E5FCB"/>
    <w:rsid w:val="005E6E67"/>
    <w:rsid w:val="005E6F50"/>
    <w:rsid w:val="005E71ED"/>
    <w:rsid w:val="005E7418"/>
    <w:rsid w:val="005E76BC"/>
    <w:rsid w:val="005E77F0"/>
    <w:rsid w:val="005E7A87"/>
    <w:rsid w:val="005F0205"/>
    <w:rsid w:val="005F0273"/>
    <w:rsid w:val="005F0468"/>
    <w:rsid w:val="005F0654"/>
    <w:rsid w:val="005F0959"/>
    <w:rsid w:val="005F0AC5"/>
    <w:rsid w:val="005F10E0"/>
    <w:rsid w:val="005F1134"/>
    <w:rsid w:val="005F1198"/>
    <w:rsid w:val="005F120F"/>
    <w:rsid w:val="005F12BF"/>
    <w:rsid w:val="005F1654"/>
    <w:rsid w:val="005F19DA"/>
    <w:rsid w:val="005F1B61"/>
    <w:rsid w:val="005F1F9F"/>
    <w:rsid w:val="005F297B"/>
    <w:rsid w:val="005F2CBF"/>
    <w:rsid w:val="005F3314"/>
    <w:rsid w:val="005F34E3"/>
    <w:rsid w:val="005F3B46"/>
    <w:rsid w:val="005F3D09"/>
    <w:rsid w:val="005F400E"/>
    <w:rsid w:val="005F41D8"/>
    <w:rsid w:val="005F4200"/>
    <w:rsid w:val="005F4421"/>
    <w:rsid w:val="005F4516"/>
    <w:rsid w:val="005F4655"/>
    <w:rsid w:val="005F49B3"/>
    <w:rsid w:val="005F4D27"/>
    <w:rsid w:val="005F4E9F"/>
    <w:rsid w:val="005F565F"/>
    <w:rsid w:val="005F5D91"/>
    <w:rsid w:val="005F6297"/>
    <w:rsid w:val="005F665B"/>
    <w:rsid w:val="005F669D"/>
    <w:rsid w:val="005F6925"/>
    <w:rsid w:val="005F6999"/>
    <w:rsid w:val="005F6EA9"/>
    <w:rsid w:val="005F70AF"/>
    <w:rsid w:val="005F73BF"/>
    <w:rsid w:val="005F74D9"/>
    <w:rsid w:val="005F7AE8"/>
    <w:rsid w:val="005F7DD5"/>
    <w:rsid w:val="005F7DF3"/>
    <w:rsid w:val="0060020C"/>
    <w:rsid w:val="00600406"/>
    <w:rsid w:val="00600779"/>
    <w:rsid w:val="00600AE4"/>
    <w:rsid w:val="00600AFF"/>
    <w:rsid w:val="00600EE0"/>
    <w:rsid w:val="00601007"/>
    <w:rsid w:val="00601062"/>
    <w:rsid w:val="00601147"/>
    <w:rsid w:val="00601322"/>
    <w:rsid w:val="00601BE8"/>
    <w:rsid w:val="00601F3F"/>
    <w:rsid w:val="00601FC3"/>
    <w:rsid w:val="00602423"/>
    <w:rsid w:val="00602573"/>
    <w:rsid w:val="006027AB"/>
    <w:rsid w:val="006027BA"/>
    <w:rsid w:val="00602F88"/>
    <w:rsid w:val="006043CE"/>
    <w:rsid w:val="006049F2"/>
    <w:rsid w:val="00604A78"/>
    <w:rsid w:val="00604D74"/>
    <w:rsid w:val="00604E45"/>
    <w:rsid w:val="00604E64"/>
    <w:rsid w:val="00604FE6"/>
    <w:rsid w:val="00605361"/>
    <w:rsid w:val="00605396"/>
    <w:rsid w:val="00605ADC"/>
    <w:rsid w:val="00605C6C"/>
    <w:rsid w:val="00605CF5"/>
    <w:rsid w:val="00605D79"/>
    <w:rsid w:val="00605E4C"/>
    <w:rsid w:val="0060690C"/>
    <w:rsid w:val="006069C7"/>
    <w:rsid w:val="00606F26"/>
    <w:rsid w:val="00606F58"/>
    <w:rsid w:val="00607D2A"/>
    <w:rsid w:val="00607EB6"/>
    <w:rsid w:val="006108EF"/>
    <w:rsid w:val="00610AF0"/>
    <w:rsid w:val="00611171"/>
    <w:rsid w:val="006112B2"/>
    <w:rsid w:val="0061130B"/>
    <w:rsid w:val="0061173B"/>
    <w:rsid w:val="006118A4"/>
    <w:rsid w:val="00611FCE"/>
    <w:rsid w:val="006121F5"/>
    <w:rsid w:val="00612206"/>
    <w:rsid w:val="006122EB"/>
    <w:rsid w:val="00612373"/>
    <w:rsid w:val="006124A6"/>
    <w:rsid w:val="00612605"/>
    <w:rsid w:val="00612AF8"/>
    <w:rsid w:val="00612D8D"/>
    <w:rsid w:val="006132E4"/>
    <w:rsid w:val="00614171"/>
    <w:rsid w:val="00614216"/>
    <w:rsid w:val="006142C9"/>
    <w:rsid w:val="006142F9"/>
    <w:rsid w:val="00614724"/>
    <w:rsid w:val="00615627"/>
    <w:rsid w:val="006156F5"/>
    <w:rsid w:val="006158A1"/>
    <w:rsid w:val="006159AA"/>
    <w:rsid w:val="00615A8C"/>
    <w:rsid w:val="006162F0"/>
    <w:rsid w:val="00616429"/>
    <w:rsid w:val="00616736"/>
    <w:rsid w:val="006169BA"/>
    <w:rsid w:val="006169FE"/>
    <w:rsid w:val="00616AB7"/>
    <w:rsid w:val="00616C47"/>
    <w:rsid w:val="00616D09"/>
    <w:rsid w:val="00616DD4"/>
    <w:rsid w:val="00617079"/>
    <w:rsid w:val="006172B4"/>
    <w:rsid w:val="00617664"/>
    <w:rsid w:val="006177C9"/>
    <w:rsid w:val="0061781C"/>
    <w:rsid w:val="00617D77"/>
    <w:rsid w:val="0062012B"/>
    <w:rsid w:val="00620905"/>
    <w:rsid w:val="006209D2"/>
    <w:rsid w:val="00620A4E"/>
    <w:rsid w:val="00620AE7"/>
    <w:rsid w:val="00620C57"/>
    <w:rsid w:val="00620CE3"/>
    <w:rsid w:val="00620D05"/>
    <w:rsid w:val="00620E64"/>
    <w:rsid w:val="006214F3"/>
    <w:rsid w:val="00621875"/>
    <w:rsid w:val="00621ADF"/>
    <w:rsid w:val="006226DF"/>
    <w:rsid w:val="00622A0E"/>
    <w:rsid w:val="00622A86"/>
    <w:rsid w:val="00622EA8"/>
    <w:rsid w:val="00622FD0"/>
    <w:rsid w:val="006232A2"/>
    <w:rsid w:val="006232F8"/>
    <w:rsid w:val="00623D2C"/>
    <w:rsid w:val="00623FF9"/>
    <w:rsid w:val="0062405B"/>
    <w:rsid w:val="00625948"/>
    <w:rsid w:val="00625AB2"/>
    <w:rsid w:val="00625B2E"/>
    <w:rsid w:val="006266C6"/>
    <w:rsid w:val="00626F26"/>
    <w:rsid w:val="0062729B"/>
    <w:rsid w:val="006275B9"/>
    <w:rsid w:val="0063034D"/>
    <w:rsid w:val="00630730"/>
    <w:rsid w:val="0063090F"/>
    <w:rsid w:val="00630F50"/>
    <w:rsid w:val="00630FAD"/>
    <w:rsid w:val="00631654"/>
    <w:rsid w:val="00631A04"/>
    <w:rsid w:val="00631BA3"/>
    <w:rsid w:val="00631D1B"/>
    <w:rsid w:val="00631F7C"/>
    <w:rsid w:val="00632023"/>
    <w:rsid w:val="00632813"/>
    <w:rsid w:val="006329A8"/>
    <w:rsid w:val="00632B57"/>
    <w:rsid w:val="0063334F"/>
    <w:rsid w:val="00633404"/>
    <w:rsid w:val="00633545"/>
    <w:rsid w:val="0063435D"/>
    <w:rsid w:val="00634670"/>
    <w:rsid w:val="006346E8"/>
    <w:rsid w:val="00634D5F"/>
    <w:rsid w:val="00634E94"/>
    <w:rsid w:val="0063569E"/>
    <w:rsid w:val="0063573D"/>
    <w:rsid w:val="00635896"/>
    <w:rsid w:val="006358EA"/>
    <w:rsid w:val="00635AFF"/>
    <w:rsid w:val="00635B7F"/>
    <w:rsid w:val="00635CC7"/>
    <w:rsid w:val="00635EE3"/>
    <w:rsid w:val="0063618A"/>
    <w:rsid w:val="0063668A"/>
    <w:rsid w:val="006366A6"/>
    <w:rsid w:val="00636CDD"/>
    <w:rsid w:val="00636E3C"/>
    <w:rsid w:val="00636EA5"/>
    <w:rsid w:val="00636ECF"/>
    <w:rsid w:val="00637816"/>
    <w:rsid w:val="00637C25"/>
    <w:rsid w:val="00637F5C"/>
    <w:rsid w:val="006403A6"/>
    <w:rsid w:val="006406BB"/>
    <w:rsid w:val="006406CE"/>
    <w:rsid w:val="006409C8"/>
    <w:rsid w:val="00640E88"/>
    <w:rsid w:val="00640FCA"/>
    <w:rsid w:val="00641008"/>
    <w:rsid w:val="006413F7"/>
    <w:rsid w:val="006414E6"/>
    <w:rsid w:val="00641622"/>
    <w:rsid w:val="00641947"/>
    <w:rsid w:val="00642350"/>
    <w:rsid w:val="00642454"/>
    <w:rsid w:val="006425B4"/>
    <w:rsid w:val="00642928"/>
    <w:rsid w:val="00642B9B"/>
    <w:rsid w:val="00642D14"/>
    <w:rsid w:val="0064314C"/>
    <w:rsid w:val="006431EE"/>
    <w:rsid w:val="006435E5"/>
    <w:rsid w:val="0064391C"/>
    <w:rsid w:val="00643F25"/>
    <w:rsid w:val="006441E1"/>
    <w:rsid w:val="006448A9"/>
    <w:rsid w:val="006448C2"/>
    <w:rsid w:val="00645B17"/>
    <w:rsid w:val="006462D9"/>
    <w:rsid w:val="0064663E"/>
    <w:rsid w:val="0064687D"/>
    <w:rsid w:val="006468E6"/>
    <w:rsid w:val="006469A1"/>
    <w:rsid w:val="00646B3A"/>
    <w:rsid w:val="006471AD"/>
    <w:rsid w:val="006471ED"/>
    <w:rsid w:val="00647277"/>
    <w:rsid w:val="006475C6"/>
    <w:rsid w:val="006476C4"/>
    <w:rsid w:val="006477A2"/>
    <w:rsid w:val="00647BB4"/>
    <w:rsid w:val="006500A3"/>
    <w:rsid w:val="00650123"/>
    <w:rsid w:val="00650191"/>
    <w:rsid w:val="006505A8"/>
    <w:rsid w:val="006506BC"/>
    <w:rsid w:val="0065086E"/>
    <w:rsid w:val="00650A90"/>
    <w:rsid w:val="00650B07"/>
    <w:rsid w:val="00650B55"/>
    <w:rsid w:val="00651254"/>
    <w:rsid w:val="006514E9"/>
    <w:rsid w:val="00651701"/>
    <w:rsid w:val="006517CA"/>
    <w:rsid w:val="006521DD"/>
    <w:rsid w:val="0065239B"/>
    <w:rsid w:val="0065291E"/>
    <w:rsid w:val="00652B1E"/>
    <w:rsid w:val="00652D4B"/>
    <w:rsid w:val="00653004"/>
    <w:rsid w:val="00653B80"/>
    <w:rsid w:val="00653C4C"/>
    <w:rsid w:val="0065402C"/>
    <w:rsid w:val="0065411A"/>
    <w:rsid w:val="006541F1"/>
    <w:rsid w:val="006544F5"/>
    <w:rsid w:val="00654840"/>
    <w:rsid w:val="00654928"/>
    <w:rsid w:val="00654B42"/>
    <w:rsid w:val="00654CE9"/>
    <w:rsid w:val="00654E46"/>
    <w:rsid w:val="0065560E"/>
    <w:rsid w:val="00655772"/>
    <w:rsid w:val="0065584D"/>
    <w:rsid w:val="00655CA2"/>
    <w:rsid w:val="0065662B"/>
    <w:rsid w:val="00656728"/>
    <w:rsid w:val="00656AA5"/>
    <w:rsid w:val="00656AF7"/>
    <w:rsid w:val="00656F1A"/>
    <w:rsid w:val="00657523"/>
    <w:rsid w:val="00657B9C"/>
    <w:rsid w:val="00657CD0"/>
    <w:rsid w:val="00657EC3"/>
    <w:rsid w:val="0066027C"/>
    <w:rsid w:val="006604B9"/>
    <w:rsid w:val="006608E8"/>
    <w:rsid w:val="00660F38"/>
    <w:rsid w:val="00661053"/>
    <w:rsid w:val="006612E0"/>
    <w:rsid w:val="00661CE9"/>
    <w:rsid w:val="00662171"/>
    <w:rsid w:val="006622CF"/>
    <w:rsid w:val="006625D0"/>
    <w:rsid w:val="006627AC"/>
    <w:rsid w:val="00662C31"/>
    <w:rsid w:val="00662F67"/>
    <w:rsid w:val="006631A5"/>
    <w:rsid w:val="00663544"/>
    <w:rsid w:val="006635FA"/>
    <w:rsid w:val="00663D1B"/>
    <w:rsid w:val="00663DED"/>
    <w:rsid w:val="00663F7F"/>
    <w:rsid w:val="00663F9A"/>
    <w:rsid w:val="00664189"/>
    <w:rsid w:val="00664403"/>
    <w:rsid w:val="00664B15"/>
    <w:rsid w:val="00664EDF"/>
    <w:rsid w:val="0066506C"/>
    <w:rsid w:val="00665B5F"/>
    <w:rsid w:val="00665D24"/>
    <w:rsid w:val="00665DAF"/>
    <w:rsid w:val="00665DB4"/>
    <w:rsid w:val="00666106"/>
    <w:rsid w:val="006665EE"/>
    <w:rsid w:val="006665F5"/>
    <w:rsid w:val="0066683C"/>
    <w:rsid w:val="00666AB2"/>
    <w:rsid w:val="00666F4E"/>
    <w:rsid w:val="006670C8"/>
    <w:rsid w:val="006674D8"/>
    <w:rsid w:val="0066776B"/>
    <w:rsid w:val="00667A38"/>
    <w:rsid w:val="00667B23"/>
    <w:rsid w:val="00667DB4"/>
    <w:rsid w:val="006700C5"/>
    <w:rsid w:val="0067077E"/>
    <w:rsid w:val="00670B18"/>
    <w:rsid w:val="00670EC5"/>
    <w:rsid w:val="00670ECF"/>
    <w:rsid w:val="00670F52"/>
    <w:rsid w:val="00670F5D"/>
    <w:rsid w:val="00671609"/>
    <w:rsid w:val="00672A0A"/>
    <w:rsid w:val="00672A78"/>
    <w:rsid w:val="00672BAA"/>
    <w:rsid w:val="00672D71"/>
    <w:rsid w:val="00672F86"/>
    <w:rsid w:val="006732AF"/>
    <w:rsid w:val="00673AA3"/>
    <w:rsid w:val="00673AF2"/>
    <w:rsid w:val="00673BCB"/>
    <w:rsid w:val="00673C72"/>
    <w:rsid w:val="00673C95"/>
    <w:rsid w:val="0067417B"/>
    <w:rsid w:val="0067423D"/>
    <w:rsid w:val="00674721"/>
    <w:rsid w:val="00675A2F"/>
    <w:rsid w:val="00676259"/>
    <w:rsid w:val="006769BE"/>
    <w:rsid w:val="00676B06"/>
    <w:rsid w:val="0067720E"/>
    <w:rsid w:val="00677343"/>
    <w:rsid w:val="0067749B"/>
    <w:rsid w:val="00677BDB"/>
    <w:rsid w:val="00680DBF"/>
    <w:rsid w:val="006818E9"/>
    <w:rsid w:val="00681B57"/>
    <w:rsid w:val="006822E6"/>
    <w:rsid w:val="00682654"/>
    <w:rsid w:val="006837CB"/>
    <w:rsid w:val="006838BE"/>
    <w:rsid w:val="00683C32"/>
    <w:rsid w:val="00683D22"/>
    <w:rsid w:val="00683F30"/>
    <w:rsid w:val="006841C2"/>
    <w:rsid w:val="0068482F"/>
    <w:rsid w:val="00684918"/>
    <w:rsid w:val="0068492B"/>
    <w:rsid w:val="00684A2D"/>
    <w:rsid w:val="00684B8C"/>
    <w:rsid w:val="0068516E"/>
    <w:rsid w:val="006854C2"/>
    <w:rsid w:val="00685577"/>
    <w:rsid w:val="00685633"/>
    <w:rsid w:val="00685C4E"/>
    <w:rsid w:val="0068602E"/>
    <w:rsid w:val="00686334"/>
    <w:rsid w:val="006871A4"/>
    <w:rsid w:val="0068773A"/>
    <w:rsid w:val="00687761"/>
    <w:rsid w:val="0068782D"/>
    <w:rsid w:val="00687B54"/>
    <w:rsid w:val="006901C6"/>
    <w:rsid w:val="00690204"/>
    <w:rsid w:val="006903D0"/>
    <w:rsid w:val="00690771"/>
    <w:rsid w:val="00690E84"/>
    <w:rsid w:val="00690F9F"/>
    <w:rsid w:val="006910DD"/>
    <w:rsid w:val="006919DC"/>
    <w:rsid w:val="00691A66"/>
    <w:rsid w:val="00691D97"/>
    <w:rsid w:val="006927AB"/>
    <w:rsid w:val="0069317E"/>
    <w:rsid w:val="006931D4"/>
    <w:rsid w:val="006931DB"/>
    <w:rsid w:val="00693B81"/>
    <w:rsid w:val="00694619"/>
    <w:rsid w:val="00694C53"/>
    <w:rsid w:val="00694FCE"/>
    <w:rsid w:val="0069545F"/>
    <w:rsid w:val="0069592F"/>
    <w:rsid w:val="00695E19"/>
    <w:rsid w:val="006960F7"/>
    <w:rsid w:val="00696524"/>
    <w:rsid w:val="0069654D"/>
    <w:rsid w:val="00697024"/>
    <w:rsid w:val="006972E9"/>
    <w:rsid w:val="006974D7"/>
    <w:rsid w:val="00697979"/>
    <w:rsid w:val="00697A84"/>
    <w:rsid w:val="00697BAF"/>
    <w:rsid w:val="00697E1E"/>
    <w:rsid w:val="00697E9B"/>
    <w:rsid w:val="006A0426"/>
    <w:rsid w:val="006A08E5"/>
    <w:rsid w:val="006A094F"/>
    <w:rsid w:val="006A0C63"/>
    <w:rsid w:val="006A0FDD"/>
    <w:rsid w:val="006A1CAC"/>
    <w:rsid w:val="006A1DC4"/>
    <w:rsid w:val="006A1E48"/>
    <w:rsid w:val="006A20D4"/>
    <w:rsid w:val="006A21DA"/>
    <w:rsid w:val="006A25DD"/>
    <w:rsid w:val="006A2634"/>
    <w:rsid w:val="006A293D"/>
    <w:rsid w:val="006A40DD"/>
    <w:rsid w:val="006A458E"/>
    <w:rsid w:val="006A473D"/>
    <w:rsid w:val="006A4E0D"/>
    <w:rsid w:val="006A4EE5"/>
    <w:rsid w:val="006A4FE4"/>
    <w:rsid w:val="006A564F"/>
    <w:rsid w:val="006A5A74"/>
    <w:rsid w:val="006A5E47"/>
    <w:rsid w:val="006A6190"/>
    <w:rsid w:val="006A6AF4"/>
    <w:rsid w:val="006A6DD5"/>
    <w:rsid w:val="006A754E"/>
    <w:rsid w:val="006A766D"/>
    <w:rsid w:val="006A7E6D"/>
    <w:rsid w:val="006B001E"/>
    <w:rsid w:val="006B0235"/>
    <w:rsid w:val="006B0567"/>
    <w:rsid w:val="006B0A15"/>
    <w:rsid w:val="006B0A37"/>
    <w:rsid w:val="006B0BA4"/>
    <w:rsid w:val="006B0E27"/>
    <w:rsid w:val="006B0F5E"/>
    <w:rsid w:val="006B1198"/>
    <w:rsid w:val="006B11DE"/>
    <w:rsid w:val="006B1271"/>
    <w:rsid w:val="006B1429"/>
    <w:rsid w:val="006B16CF"/>
    <w:rsid w:val="006B175A"/>
    <w:rsid w:val="006B18AF"/>
    <w:rsid w:val="006B1E65"/>
    <w:rsid w:val="006B20E5"/>
    <w:rsid w:val="006B21B0"/>
    <w:rsid w:val="006B2D10"/>
    <w:rsid w:val="006B335D"/>
    <w:rsid w:val="006B37F3"/>
    <w:rsid w:val="006B3926"/>
    <w:rsid w:val="006B3DD2"/>
    <w:rsid w:val="006B3F69"/>
    <w:rsid w:val="006B4149"/>
    <w:rsid w:val="006B43DB"/>
    <w:rsid w:val="006B4B96"/>
    <w:rsid w:val="006B4CC8"/>
    <w:rsid w:val="006B4D44"/>
    <w:rsid w:val="006B51D6"/>
    <w:rsid w:val="006B57AF"/>
    <w:rsid w:val="006B5896"/>
    <w:rsid w:val="006B5BDB"/>
    <w:rsid w:val="006B6072"/>
    <w:rsid w:val="006B65B8"/>
    <w:rsid w:val="006B7289"/>
    <w:rsid w:val="006B72A5"/>
    <w:rsid w:val="006B769C"/>
    <w:rsid w:val="006B799F"/>
    <w:rsid w:val="006B7F2B"/>
    <w:rsid w:val="006B7FAE"/>
    <w:rsid w:val="006C0926"/>
    <w:rsid w:val="006C0993"/>
    <w:rsid w:val="006C0A77"/>
    <w:rsid w:val="006C16F1"/>
    <w:rsid w:val="006C1730"/>
    <w:rsid w:val="006C17A4"/>
    <w:rsid w:val="006C1891"/>
    <w:rsid w:val="006C19FD"/>
    <w:rsid w:val="006C2617"/>
    <w:rsid w:val="006C2978"/>
    <w:rsid w:val="006C2A5A"/>
    <w:rsid w:val="006C309D"/>
    <w:rsid w:val="006C3923"/>
    <w:rsid w:val="006C3A9E"/>
    <w:rsid w:val="006C3ACD"/>
    <w:rsid w:val="006C48DC"/>
    <w:rsid w:val="006C4CF6"/>
    <w:rsid w:val="006C57A2"/>
    <w:rsid w:val="006C5BB8"/>
    <w:rsid w:val="006C5EFE"/>
    <w:rsid w:val="006C7150"/>
    <w:rsid w:val="006C728D"/>
    <w:rsid w:val="006C7940"/>
    <w:rsid w:val="006C7D25"/>
    <w:rsid w:val="006D011C"/>
    <w:rsid w:val="006D024A"/>
    <w:rsid w:val="006D031C"/>
    <w:rsid w:val="006D0741"/>
    <w:rsid w:val="006D0CB9"/>
    <w:rsid w:val="006D0E4E"/>
    <w:rsid w:val="006D14A7"/>
    <w:rsid w:val="006D1575"/>
    <w:rsid w:val="006D1912"/>
    <w:rsid w:val="006D1B5A"/>
    <w:rsid w:val="006D1EAD"/>
    <w:rsid w:val="006D2261"/>
    <w:rsid w:val="006D2377"/>
    <w:rsid w:val="006D2464"/>
    <w:rsid w:val="006D2516"/>
    <w:rsid w:val="006D27E6"/>
    <w:rsid w:val="006D2B20"/>
    <w:rsid w:val="006D2C9D"/>
    <w:rsid w:val="006D4040"/>
    <w:rsid w:val="006D43C5"/>
    <w:rsid w:val="006D493B"/>
    <w:rsid w:val="006D4D46"/>
    <w:rsid w:val="006D4D61"/>
    <w:rsid w:val="006D4F96"/>
    <w:rsid w:val="006D57D4"/>
    <w:rsid w:val="006D5A69"/>
    <w:rsid w:val="006D5C08"/>
    <w:rsid w:val="006D6411"/>
    <w:rsid w:val="006D6E67"/>
    <w:rsid w:val="006D6F25"/>
    <w:rsid w:val="006D7141"/>
    <w:rsid w:val="006D77B6"/>
    <w:rsid w:val="006D7B55"/>
    <w:rsid w:val="006D7C21"/>
    <w:rsid w:val="006E0105"/>
    <w:rsid w:val="006E02E5"/>
    <w:rsid w:val="006E0689"/>
    <w:rsid w:val="006E07ED"/>
    <w:rsid w:val="006E085B"/>
    <w:rsid w:val="006E0A67"/>
    <w:rsid w:val="006E0B6A"/>
    <w:rsid w:val="006E0CD5"/>
    <w:rsid w:val="006E12E5"/>
    <w:rsid w:val="006E1694"/>
    <w:rsid w:val="006E1961"/>
    <w:rsid w:val="006E1987"/>
    <w:rsid w:val="006E1A4D"/>
    <w:rsid w:val="006E1AED"/>
    <w:rsid w:val="006E1C7C"/>
    <w:rsid w:val="006E22BF"/>
    <w:rsid w:val="006E25BB"/>
    <w:rsid w:val="006E2601"/>
    <w:rsid w:val="006E2BDA"/>
    <w:rsid w:val="006E2F5E"/>
    <w:rsid w:val="006E3653"/>
    <w:rsid w:val="006E3682"/>
    <w:rsid w:val="006E3858"/>
    <w:rsid w:val="006E3D98"/>
    <w:rsid w:val="006E4184"/>
    <w:rsid w:val="006E425F"/>
    <w:rsid w:val="006E4408"/>
    <w:rsid w:val="006E4C1D"/>
    <w:rsid w:val="006E57CC"/>
    <w:rsid w:val="006E5A90"/>
    <w:rsid w:val="006E5AD8"/>
    <w:rsid w:val="006E61FF"/>
    <w:rsid w:val="006E62EC"/>
    <w:rsid w:val="006E68CA"/>
    <w:rsid w:val="006E69E4"/>
    <w:rsid w:val="006E751D"/>
    <w:rsid w:val="006E77AF"/>
    <w:rsid w:val="006E79FE"/>
    <w:rsid w:val="006F0031"/>
    <w:rsid w:val="006F0244"/>
    <w:rsid w:val="006F02CE"/>
    <w:rsid w:val="006F035D"/>
    <w:rsid w:val="006F08B6"/>
    <w:rsid w:val="006F092D"/>
    <w:rsid w:val="006F0E6E"/>
    <w:rsid w:val="006F0EDE"/>
    <w:rsid w:val="006F1177"/>
    <w:rsid w:val="006F14C6"/>
    <w:rsid w:val="006F1F61"/>
    <w:rsid w:val="006F287E"/>
    <w:rsid w:val="006F328A"/>
    <w:rsid w:val="006F32F4"/>
    <w:rsid w:val="006F3392"/>
    <w:rsid w:val="006F347D"/>
    <w:rsid w:val="006F3935"/>
    <w:rsid w:val="006F3C67"/>
    <w:rsid w:val="006F41DB"/>
    <w:rsid w:val="006F43A4"/>
    <w:rsid w:val="006F47E3"/>
    <w:rsid w:val="006F4AE3"/>
    <w:rsid w:val="006F55D8"/>
    <w:rsid w:val="006F5684"/>
    <w:rsid w:val="006F5924"/>
    <w:rsid w:val="006F5A51"/>
    <w:rsid w:val="006F5EC3"/>
    <w:rsid w:val="006F6046"/>
    <w:rsid w:val="006F60E7"/>
    <w:rsid w:val="006F62B2"/>
    <w:rsid w:val="006F6445"/>
    <w:rsid w:val="006F65B7"/>
    <w:rsid w:val="006F683E"/>
    <w:rsid w:val="006F6AA8"/>
    <w:rsid w:val="006F6F43"/>
    <w:rsid w:val="006F6FF3"/>
    <w:rsid w:val="006F7068"/>
    <w:rsid w:val="006FCE91"/>
    <w:rsid w:val="00700302"/>
    <w:rsid w:val="007004F7"/>
    <w:rsid w:val="00700718"/>
    <w:rsid w:val="007008B9"/>
    <w:rsid w:val="00700D6A"/>
    <w:rsid w:val="00700DAE"/>
    <w:rsid w:val="00700DE5"/>
    <w:rsid w:val="007010BB"/>
    <w:rsid w:val="007016E9"/>
    <w:rsid w:val="00701B33"/>
    <w:rsid w:val="00701BDD"/>
    <w:rsid w:val="00701FFB"/>
    <w:rsid w:val="0070255D"/>
    <w:rsid w:val="00702691"/>
    <w:rsid w:val="0070296C"/>
    <w:rsid w:val="00702980"/>
    <w:rsid w:val="00702EF0"/>
    <w:rsid w:val="0070379C"/>
    <w:rsid w:val="007039B3"/>
    <w:rsid w:val="007045E0"/>
    <w:rsid w:val="007047CD"/>
    <w:rsid w:val="00704C7B"/>
    <w:rsid w:val="00704CE9"/>
    <w:rsid w:val="00705281"/>
    <w:rsid w:val="0070532F"/>
    <w:rsid w:val="00705735"/>
    <w:rsid w:val="00705777"/>
    <w:rsid w:val="00705B86"/>
    <w:rsid w:val="00705B9D"/>
    <w:rsid w:val="007060DE"/>
    <w:rsid w:val="0070611C"/>
    <w:rsid w:val="00706253"/>
    <w:rsid w:val="00706D3D"/>
    <w:rsid w:val="00706DAE"/>
    <w:rsid w:val="00706E73"/>
    <w:rsid w:val="0070708E"/>
    <w:rsid w:val="007075EF"/>
    <w:rsid w:val="00707EC2"/>
    <w:rsid w:val="00707ED5"/>
    <w:rsid w:val="00707F93"/>
    <w:rsid w:val="007100A8"/>
    <w:rsid w:val="00710270"/>
    <w:rsid w:val="0071037E"/>
    <w:rsid w:val="00710684"/>
    <w:rsid w:val="007107F1"/>
    <w:rsid w:val="00710FF1"/>
    <w:rsid w:val="00711237"/>
    <w:rsid w:val="00711619"/>
    <w:rsid w:val="0071174B"/>
    <w:rsid w:val="00711774"/>
    <w:rsid w:val="007118B4"/>
    <w:rsid w:val="00711BD0"/>
    <w:rsid w:val="00712013"/>
    <w:rsid w:val="007120B1"/>
    <w:rsid w:val="007127FD"/>
    <w:rsid w:val="0071292F"/>
    <w:rsid w:val="00712962"/>
    <w:rsid w:val="00712A49"/>
    <w:rsid w:val="007133F7"/>
    <w:rsid w:val="00713692"/>
    <w:rsid w:val="00713EFC"/>
    <w:rsid w:val="00713F76"/>
    <w:rsid w:val="007146E6"/>
    <w:rsid w:val="00714724"/>
    <w:rsid w:val="0071477B"/>
    <w:rsid w:val="00714EE4"/>
    <w:rsid w:val="00714F11"/>
    <w:rsid w:val="00715040"/>
    <w:rsid w:val="007155C4"/>
    <w:rsid w:val="00715795"/>
    <w:rsid w:val="00715F11"/>
    <w:rsid w:val="007160FE"/>
    <w:rsid w:val="007163D6"/>
    <w:rsid w:val="00716402"/>
    <w:rsid w:val="0071659A"/>
    <w:rsid w:val="007166C3"/>
    <w:rsid w:val="00716FFA"/>
    <w:rsid w:val="00717000"/>
    <w:rsid w:val="00717357"/>
    <w:rsid w:val="00717598"/>
    <w:rsid w:val="0071771A"/>
    <w:rsid w:val="0071795C"/>
    <w:rsid w:val="00717B8C"/>
    <w:rsid w:val="00717B97"/>
    <w:rsid w:val="00717DB6"/>
    <w:rsid w:val="0072000D"/>
    <w:rsid w:val="00720045"/>
    <w:rsid w:val="007200D8"/>
    <w:rsid w:val="0072015A"/>
    <w:rsid w:val="007201E8"/>
    <w:rsid w:val="007208EA"/>
    <w:rsid w:val="00720939"/>
    <w:rsid w:val="00720DDA"/>
    <w:rsid w:val="00721141"/>
    <w:rsid w:val="00721146"/>
    <w:rsid w:val="007213AD"/>
    <w:rsid w:val="00721827"/>
    <w:rsid w:val="007218F8"/>
    <w:rsid w:val="00721A2A"/>
    <w:rsid w:val="0072210F"/>
    <w:rsid w:val="0072224A"/>
    <w:rsid w:val="00722B33"/>
    <w:rsid w:val="00722C7C"/>
    <w:rsid w:val="00722F14"/>
    <w:rsid w:val="00723065"/>
    <w:rsid w:val="00723525"/>
    <w:rsid w:val="00723AFC"/>
    <w:rsid w:val="00723E6E"/>
    <w:rsid w:val="00724139"/>
    <w:rsid w:val="0072483E"/>
    <w:rsid w:val="00724ABF"/>
    <w:rsid w:val="007251C3"/>
    <w:rsid w:val="00725578"/>
    <w:rsid w:val="00725D18"/>
    <w:rsid w:val="00726B60"/>
    <w:rsid w:val="00727445"/>
    <w:rsid w:val="007274FF"/>
    <w:rsid w:val="0072757F"/>
    <w:rsid w:val="00727815"/>
    <w:rsid w:val="00727B63"/>
    <w:rsid w:val="00727BA6"/>
    <w:rsid w:val="00727F7F"/>
    <w:rsid w:val="00730253"/>
    <w:rsid w:val="00730417"/>
    <w:rsid w:val="007309F3"/>
    <w:rsid w:val="00730A84"/>
    <w:rsid w:val="00730E5B"/>
    <w:rsid w:val="00730F16"/>
    <w:rsid w:val="007312A0"/>
    <w:rsid w:val="007318A8"/>
    <w:rsid w:val="00731C60"/>
    <w:rsid w:val="0073219E"/>
    <w:rsid w:val="00732AAE"/>
    <w:rsid w:val="00732E27"/>
    <w:rsid w:val="00733604"/>
    <w:rsid w:val="0073366F"/>
    <w:rsid w:val="00733794"/>
    <w:rsid w:val="00733D31"/>
    <w:rsid w:val="00734096"/>
    <w:rsid w:val="00734589"/>
    <w:rsid w:val="00734862"/>
    <w:rsid w:val="00734E46"/>
    <w:rsid w:val="007352B7"/>
    <w:rsid w:val="0073544C"/>
    <w:rsid w:val="00735636"/>
    <w:rsid w:val="007357EE"/>
    <w:rsid w:val="007357F8"/>
    <w:rsid w:val="00736309"/>
    <w:rsid w:val="007363C2"/>
    <w:rsid w:val="00736E4A"/>
    <w:rsid w:val="00736FC4"/>
    <w:rsid w:val="0073749A"/>
    <w:rsid w:val="00737AC6"/>
    <w:rsid w:val="00737B8F"/>
    <w:rsid w:val="00737E8A"/>
    <w:rsid w:val="00737F3F"/>
    <w:rsid w:val="00740421"/>
    <w:rsid w:val="007405A2"/>
    <w:rsid w:val="00740993"/>
    <w:rsid w:val="00740A60"/>
    <w:rsid w:val="00740BC3"/>
    <w:rsid w:val="00740D7C"/>
    <w:rsid w:val="007410CD"/>
    <w:rsid w:val="0074138E"/>
    <w:rsid w:val="00741539"/>
    <w:rsid w:val="00741E13"/>
    <w:rsid w:val="007426B3"/>
    <w:rsid w:val="0074284B"/>
    <w:rsid w:val="00742F7C"/>
    <w:rsid w:val="0074334A"/>
    <w:rsid w:val="007434B5"/>
    <w:rsid w:val="007439D2"/>
    <w:rsid w:val="00743C38"/>
    <w:rsid w:val="00743C5A"/>
    <w:rsid w:val="00744D25"/>
    <w:rsid w:val="007450B9"/>
    <w:rsid w:val="00745609"/>
    <w:rsid w:val="007458EF"/>
    <w:rsid w:val="00745A7D"/>
    <w:rsid w:val="007465B6"/>
    <w:rsid w:val="007466E6"/>
    <w:rsid w:val="0074691D"/>
    <w:rsid w:val="00746A95"/>
    <w:rsid w:val="00747B82"/>
    <w:rsid w:val="00747C76"/>
    <w:rsid w:val="00747E0A"/>
    <w:rsid w:val="00747FF2"/>
    <w:rsid w:val="007501E5"/>
    <w:rsid w:val="00750C12"/>
    <w:rsid w:val="00750DA1"/>
    <w:rsid w:val="00750F4B"/>
    <w:rsid w:val="00751070"/>
    <w:rsid w:val="00751141"/>
    <w:rsid w:val="00751295"/>
    <w:rsid w:val="0075159D"/>
    <w:rsid w:val="0075173A"/>
    <w:rsid w:val="00751A6F"/>
    <w:rsid w:val="00751BE6"/>
    <w:rsid w:val="00751CFB"/>
    <w:rsid w:val="0075214F"/>
    <w:rsid w:val="00752722"/>
    <w:rsid w:val="00752E47"/>
    <w:rsid w:val="00753189"/>
    <w:rsid w:val="0075388B"/>
    <w:rsid w:val="00753BBA"/>
    <w:rsid w:val="00753F77"/>
    <w:rsid w:val="00753FBD"/>
    <w:rsid w:val="00754357"/>
    <w:rsid w:val="00754711"/>
    <w:rsid w:val="0075479A"/>
    <w:rsid w:val="00754814"/>
    <w:rsid w:val="00754835"/>
    <w:rsid w:val="00755273"/>
    <w:rsid w:val="007557BE"/>
    <w:rsid w:val="00755CC9"/>
    <w:rsid w:val="00756A6F"/>
    <w:rsid w:val="00756ADC"/>
    <w:rsid w:val="00756F97"/>
    <w:rsid w:val="00757483"/>
    <w:rsid w:val="00757536"/>
    <w:rsid w:val="00757798"/>
    <w:rsid w:val="00757A22"/>
    <w:rsid w:val="00757B5B"/>
    <w:rsid w:val="00757F3B"/>
    <w:rsid w:val="00760374"/>
    <w:rsid w:val="00760403"/>
    <w:rsid w:val="00760702"/>
    <w:rsid w:val="00760760"/>
    <w:rsid w:val="007608E4"/>
    <w:rsid w:val="00760F59"/>
    <w:rsid w:val="00761209"/>
    <w:rsid w:val="00761241"/>
    <w:rsid w:val="00761349"/>
    <w:rsid w:val="0076143F"/>
    <w:rsid w:val="007619DA"/>
    <w:rsid w:val="00761FFA"/>
    <w:rsid w:val="007622D2"/>
    <w:rsid w:val="00763405"/>
    <w:rsid w:val="00763569"/>
    <w:rsid w:val="007636D3"/>
    <w:rsid w:val="00764473"/>
    <w:rsid w:val="00764F83"/>
    <w:rsid w:val="00765105"/>
    <w:rsid w:val="007652D7"/>
    <w:rsid w:val="0076611B"/>
    <w:rsid w:val="0076662C"/>
    <w:rsid w:val="00766798"/>
    <w:rsid w:val="00766A85"/>
    <w:rsid w:val="00766C1E"/>
    <w:rsid w:val="00767E4E"/>
    <w:rsid w:val="0077012F"/>
    <w:rsid w:val="00770590"/>
    <w:rsid w:val="0077065C"/>
    <w:rsid w:val="00770923"/>
    <w:rsid w:val="00770C8C"/>
    <w:rsid w:val="00770D3D"/>
    <w:rsid w:val="00771285"/>
    <w:rsid w:val="00771439"/>
    <w:rsid w:val="007718D1"/>
    <w:rsid w:val="00772687"/>
    <w:rsid w:val="00772C31"/>
    <w:rsid w:val="00773543"/>
    <w:rsid w:val="00773E86"/>
    <w:rsid w:val="00774146"/>
    <w:rsid w:val="007742EF"/>
    <w:rsid w:val="0077455F"/>
    <w:rsid w:val="007747DF"/>
    <w:rsid w:val="00774C05"/>
    <w:rsid w:val="00775254"/>
    <w:rsid w:val="007756A9"/>
    <w:rsid w:val="00775897"/>
    <w:rsid w:val="007765B4"/>
    <w:rsid w:val="007766FF"/>
    <w:rsid w:val="007769DA"/>
    <w:rsid w:val="007772FA"/>
    <w:rsid w:val="00777D2E"/>
    <w:rsid w:val="00777FDA"/>
    <w:rsid w:val="007804A2"/>
    <w:rsid w:val="00780695"/>
    <w:rsid w:val="00780891"/>
    <w:rsid w:val="007808D9"/>
    <w:rsid w:val="00780A80"/>
    <w:rsid w:val="00780BD0"/>
    <w:rsid w:val="00780CA2"/>
    <w:rsid w:val="00781A3A"/>
    <w:rsid w:val="00781C4C"/>
    <w:rsid w:val="00781D95"/>
    <w:rsid w:val="00781D97"/>
    <w:rsid w:val="00782697"/>
    <w:rsid w:val="0078276C"/>
    <w:rsid w:val="00782B4D"/>
    <w:rsid w:val="00782E78"/>
    <w:rsid w:val="007837E5"/>
    <w:rsid w:val="00783F6E"/>
    <w:rsid w:val="007840EA"/>
    <w:rsid w:val="0078439F"/>
    <w:rsid w:val="00784612"/>
    <w:rsid w:val="0078474B"/>
    <w:rsid w:val="00784D59"/>
    <w:rsid w:val="00784DED"/>
    <w:rsid w:val="00784EAA"/>
    <w:rsid w:val="0078541E"/>
    <w:rsid w:val="007856CF"/>
    <w:rsid w:val="00785A25"/>
    <w:rsid w:val="00785B10"/>
    <w:rsid w:val="00785CCE"/>
    <w:rsid w:val="00786197"/>
    <w:rsid w:val="007868CB"/>
    <w:rsid w:val="0078774C"/>
    <w:rsid w:val="0078789A"/>
    <w:rsid w:val="00787EC7"/>
    <w:rsid w:val="00790201"/>
    <w:rsid w:val="007902F4"/>
    <w:rsid w:val="00790518"/>
    <w:rsid w:val="00790683"/>
    <w:rsid w:val="007906EE"/>
    <w:rsid w:val="00791B71"/>
    <w:rsid w:val="00791C1D"/>
    <w:rsid w:val="00791DF9"/>
    <w:rsid w:val="007921E6"/>
    <w:rsid w:val="007922A7"/>
    <w:rsid w:val="007923EC"/>
    <w:rsid w:val="00792467"/>
    <w:rsid w:val="00792BAC"/>
    <w:rsid w:val="00792E5F"/>
    <w:rsid w:val="00793047"/>
    <w:rsid w:val="007931D4"/>
    <w:rsid w:val="007935E2"/>
    <w:rsid w:val="00793C1C"/>
    <w:rsid w:val="00793EAE"/>
    <w:rsid w:val="0079430D"/>
    <w:rsid w:val="00794640"/>
    <w:rsid w:val="00794970"/>
    <w:rsid w:val="00794A6B"/>
    <w:rsid w:val="00794CA8"/>
    <w:rsid w:val="00794D04"/>
    <w:rsid w:val="0079505C"/>
    <w:rsid w:val="0079570E"/>
    <w:rsid w:val="0079579E"/>
    <w:rsid w:val="0079632C"/>
    <w:rsid w:val="00796801"/>
    <w:rsid w:val="00797752"/>
    <w:rsid w:val="00797A28"/>
    <w:rsid w:val="007A004B"/>
    <w:rsid w:val="007A0228"/>
    <w:rsid w:val="007A02CA"/>
    <w:rsid w:val="007A0C25"/>
    <w:rsid w:val="007A0D25"/>
    <w:rsid w:val="007A0D4C"/>
    <w:rsid w:val="007A0E1A"/>
    <w:rsid w:val="007A1026"/>
    <w:rsid w:val="007A112D"/>
    <w:rsid w:val="007A13A9"/>
    <w:rsid w:val="007A1406"/>
    <w:rsid w:val="007A1774"/>
    <w:rsid w:val="007A1790"/>
    <w:rsid w:val="007A1F24"/>
    <w:rsid w:val="007A1FFF"/>
    <w:rsid w:val="007A20D4"/>
    <w:rsid w:val="007A21F5"/>
    <w:rsid w:val="007A249B"/>
    <w:rsid w:val="007A249C"/>
    <w:rsid w:val="007A287E"/>
    <w:rsid w:val="007A28A0"/>
    <w:rsid w:val="007A28D8"/>
    <w:rsid w:val="007A2B1A"/>
    <w:rsid w:val="007A3037"/>
    <w:rsid w:val="007A30A5"/>
    <w:rsid w:val="007A3A02"/>
    <w:rsid w:val="007A3D0E"/>
    <w:rsid w:val="007A49A8"/>
    <w:rsid w:val="007A4F27"/>
    <w:rsid w:val="007A5711"/>
    <w:rsid w:val="007A58FD"/>
    <w:rsid w:val="007A5CCB"/>
    <w:rsid w:val="007A5FE8"/>
    <w:rsid w:val="007A6065"/>
    <w:rsid w:val="007A65F1"/>
    <w:rsid w:val="007A6891"/>
    <w:rsid w:val="007A71CE"/>
    <w:rsid w:val="007A7A1D"/>
    <w:rsid w:val="007B008C"/>
    <w:rsid w:val="007B01B3"/>
    <w:rsid w:val="007B040F"/>
    <w:rsid w:val="007B0522"/>
    <w:rsid w:val="007B073F"/>
    <w:rsid w:val="007B0FED"/>
    <w:rsid w:val="007B1254"/>
    <w:rsid w:val="007B153C"/>
    <w:rsid w:val="007B1575"/>
    <w:rsid w:val="007B15B5"/>
    <w:rsid w:val="007B1AE3"/>
    <w:rsid w:val="007B1CFA"/>
    <w:rsid w:val="007B1D5D"/>
    <w:rsid w:val="007B20D1"/>
    <w:rsid w:val="007B2230"/>
    <w:rsid w:val="007B22E8"/>
    <w:rsid w:val="007B2324"/>
    <w:rsid w:val="007B2884"/>
    <w:rsid w:val="007B2938"/>
    <w:rsid w:val="007B3067"/>
    <w:rsid w:val="007B3118"/>
    <w:rsid w:val="007B3525"/>
    <w:rsid w:val="007B36AE"/>
    <w:rsid w:val="007B3704"/>
    <w:rsid w:val="007B39F6"/>
    <w:rsid w:val="007B3F1B"/>
    <w:rsid w:val="007B40FA"/>
    <w:rsid w:val="007B45BD"/>
    <w:rsid w:val="007B4699"/>
    <w:rsid w:val="007B4B19"/>
    <w:rsid w:val="007B5021"/>
    <w:rsid w:val="007B5821"/>
    <w:rsid w:val="007B60DC"/>
    <w:rsid w:val="007B6307"/>
    <w:rsid w:val="007B6570"/>
    <w:rsid w:val="007B66C8"/>
    <w:rsid w:val="007B69E3"/>
    <w:rsid w:val="007B7765"/>
    <w:rsid w:val="007C0058"/>
    <w:rsid w:val="007C0135"/>
    <w:rsid w:val="007C01A5"/>
    <w:rsid w:val="007C0228"/>
    <w:rsid w:val="007C0497"/>
    <w:rsid w:val="007C0616"/>
    <w:rsid w:val="007C06C7"/>
    <w:rsid w:val="007C091F"/>
    <w:rsid w:val="007C1790"/>
    <w:rsid w:val="007C1B24"/>
    <w:rsid w:val="007C1BDC"/>
    <w:rsid w:val="007C1C42"/>
    <w:rsid w:val="007C2018"/>
    <w:rsid w:val="007C274A"/>
    <w:rsid w:val="007C2947"/>
    <w:rsid w:val="007C2972"/>
    <w:rsid w:val="007C2ACB"/>
    <w:rsid w:val="007C2B0C"/>
    <w:rsid w:val="007C2CD8"/>
    <w:rsid w:val="007C3FD5"/>
    <w:rsid w:val="007C40B3"/>
    <w:rsid w:val="007C486A"/>
    <w:rsid w:val="007C48C1"/>
    <w:rsid w:val="007C4BA0"/>
    <w:rsid w:val="007C4C02"/>
    <w:rsid w:val="007C4FE0"/>
    <w:rsid w:val="007C5227"/>
    <w:rsid w:val="007C5A06"/>
    <w:rsid w:val="007C5E5E"/>
    <w:rsid w:val="007C609A"/>
    <w:rsid w:val="007C644F"/>
    <w:rsid w:val="007C65AA"/>
    <w:rsid w:val="007C680A"/>
    <w:rsid w:val="007C7081"/>
    <w:rsid w:val="007C71C8"/>
    <w:rsid w:val="007C73F0"/>
    <w:rsid w:val="007C7554"/>
    <w:rsid w:val="007C7594"/>
    <w:rsid w:val="007C75BF"/>
    <w:rsid w:val="007C784E"/>
    <w:rsid w:val="007D00A4"/>
    <w:rsid w:val="007D01CD"/>
    <w:rsid w:val="007D0483"/>
    <w:rsid w:val="007D0CD7"/>
    <w:rsid w:val="007D0EEF"/>
    <w:rsid w:val="007D10E9"/>
    <w:rsid w:val="007D1383"/>
    <w:rsid w:val="007D1802"/>
    <w:rsid w:val="007D1933"/>
    <w:rsid w:val="007D19A6"/>
    <w:rsid w:val="007D1B72"/>
    <w:rsid w:val="007D1D24"/>
    <w:rsid w:val="007D26F8"/>
    <w:rsid w:val="007D2847"/>
    <w:rsid w:val="007D2938"/>
    <w:rsid w:val="007D2A02"/>
    <w:rsid w:val="007D2EBB"/>
    <w:rsid w:val="007D2F3D"/>
    <w:rsid w:val="007D31D8"/>
    <w:rsid w:val="007D31DC"/>
    <w:rsid w:val="007D417E"/>
    <w:rsid w:val="007D47AB"/>
    <w:rsid w:val="007D48A7"/>
    <w:rsid w:val="007D4CA0"/>
    <w:rsid w:val="007D5473"/>
    <w:rsid w:val="007D56EB"/>
    <w:rsid w:val="007D5D06"/>
    <w:rsid w:val="007D6956"/>
    <w:rsid w:val="007D7EB3"/>
    <w:rsid w:val="007E0201"/>
    <w:rsid w:val="007E04B3"/>
    <w:rsid w:val="007E08C0"/>
    <w:rsid w:val="007E0966"/>
    <w:rsid w:val="007E1106"/>
    <w:rsid w:val="007E16AC"/>
    <w:rsid w:val="007E1AC6"/>
    <w:rsid w:val="007E1F68"/>
    <w:rsid w:val="007E2639"/>
    <w:rsid w:val="007E265F"/>
    <w:rsid w:val="007E2D2C"/>
    <w:rsid w:val="007E3167"/>
    <w:rsid w:val="007E3B04"/>
    <w:rsid w:val="007E3D64"/>
    <w:rsid w:val="007E3E4F"/>
    <w:rsid w:val="007E400D"/>
    <w:rsid w:val="007E4097"/>
    <w:rsid w:val="007E5115"/>
    <w:rsid w:val="007E514A"/>
    <w:rsid w:val="007E520A"/>
    <w:rsid w:val="007E5473"/>
    <w:rsid w:val="007E55EF"/>
    <w:rsid w:val="007E5671"/>
    <w:rsid w:val="007E5DE6"/>
    <w:rsid w:val="007E5E5D"/>
    <w:rsid w:val="007E62BD"/>
    <w:rsid w:val="007E6A1A"/>
    <w:rsid w:val="007E6CAF"/>
    <w:rsid w:val="007E6D39"/>
    <w:rsid w:val="007E6F0D"/>
    <w:rsid w:val="007E6F5F"/>
    <w:rsid w:val="007E70FE"/>
    <w:rsid w:val="007E7274"/>
    <w:rsid w:val="007E78D9"/>
    <w:rsid w:val="007E7911"/>
    <w:rsid w:val="007E7BFF"/>
    <w:rsid w:val="007E7C5F"/>
    <w:rsid w:val="007E7CC6"/>
    <w:rsid w:val="007E7E4A"/>
    <w:rsid w:val="007F05B3"/>
    <w:rsid w:val="007F089F"/>
    <w:rsid w:val="007F14B0"/>
    <w:rsid w:val="007F1635"/>
    <w:rsid w:val="007F1638"/>
    <w:rsid w:val="007F1C63"/>
    <w:rsid w:val="007F2536"/>
    <w:rsid w:val="007F2BCB"/>
    <w:rsid w:val="007F2DF6"/>
    <w:rsid w:val="007F32AF"/>
    <w:rsid w:val="007F34C9"/>
    <w:rsid w:val="007F3FEC"/>
    <w:rsid w:val="007F43E7"/>
    <w:rsid w:val="007F43EA"/>
    <w:rsid w:val="007F4F8E"/>
    <w:rsid w:val="007F56E6"/>
    <w:rsid w:val="007F56EC"/>
    <w:rsid w:val="007F581B"/>
    <w:rsid w:val="007F5CED"/>
    <w:rsid w:val="007F5FD7"/>
    <w:rsid w:val="007F63CC"/>
    <w:rsid w:val="007F737E"/>
    <w:rsid w:val="007F75CB"/>
    <w:rsid w:val="00800121"/>
    <w:rsid w:val="0080014D"/>
    <w:rsid w:val="00800221"/>
    <w:rsid w:val="00800D87"/>
    <w:rsid w:val="0080150F"/>
    <w:rsid w:val="0080193F"/>
    <w:rsid w:val="00801EF5"/>
    <w:rsid w:val="0080240A"/>
    <w:rsid w:val="00802450"/>
    <w:rsid w:val="008027E4"/>
    <w:rsid w:val="00802CCD"/>
    <w:rsid w:val="00802D12"/>
    <w:rsid w:val="00802DE5"/>
    <w:rsid w:val="00803356"/>
    <w:rsid w:val="008033D4"/>
    <w:rsid w:val="00803E08"/>
    <w:rsid w:val="008042B7"/>
    <w:rsid w:val="008045A5"/>
    <w:rsid w:val="00804C9C"/>
    <w:rsid w:val="00805510"/>
    <w:rsid w:val="00805856"/>
    <w:rsid w:val="008059BE"/>
    <w:rsid w:val="00805C93"/>
    <w:rsid w:val="0080629B"/>
    <w:rsid w:val="00806301"/>
    <w:rsid w:val="008065EF"/>
    <w:rsid w:val="00806780"/>
    <w:rsid w:val="00806FE8"/>
    <w:rsid w:val="00807467"/>
    <w:rsid w:val="00807717"/>
    <w:rsid w:val="0080775C"/>
    <w:rsid w:val="008077D7"/>
    <w:rsid w:val="008079A2"/>
    <w:rsid w:val="008079D5"/>
    <w:rsid w:val="00807E09"/>
    <w:rsid w:val="00807E9E"/>
    <w:rsid w:val="00807F03"/>
    <w:rsid w:val="008108E5"/>
    <w:rsid w:val="0081092D"/>
    <w:rsid w:val="00810C31"/>
    <w:rsid w:val="00810F1F"/>
    <w:rsid w:val="00810FAC"/>
    <w:rsid w:val="00811171"/>
    <w:rsid w:val="00811A9D"/>
    <w:rsid w:val="00811D45"/>
    <w:rsid w:val="00812306"/>
    <w:rsid w:val="008125FF"/>
    <w:rsid w:val="00812689"/>
    <w:rsid w:val="008126E0"/>
    <w:rsid w:val="008129CB"/>
    <w:rsid w:val="00812B37"/>
    <w:rsid w:val="00812D31"/>
    <w:rsid w:val="00812D5C"/>
    <w:rsid w:val="00813225"/>
    <w:rsid w:val="008133AB"/>
    <w:rsid w:val="00813793"/>
    <w:rsid w:val="00813854"/>
    <w:rsid w:val="00813BBD"/>
    <w:rsid w:val="0081438F"/>
    <w:rsid w:val="0081466E"/>
    <w:rsid w:val="0081474D"/>
    <w:rsid w:val="00814864"/>
    <w:rsid w:val="00814CAB"/>
    <w:rsid w:val="00815337"/>
    <w:rsid w:val="00815D70"/>
    <w:rsid w:val="008167F8"/>
    <w:rsid w:val="00816990"/>
    <w:rsid w:val="00817003"/>
    <w:rsid w:val="00817959"/>
    <w:rsid w:val="008202A5"/>
    <w:rsid w:val="0082065F"/>
    <w:rsid w:val="00820853"/>
    <w:rsid w:val="00821061"/>
    <w:rsid w:val="008212C6"/>
    <w:rsid w:val="00821699"/>
    <w:rsid w:val="008221AF"/>
    <w:rsid w:val="008222CF"/>
    <w:rsid w:val="00822690"/>
    <w:rsid w:val="008227F7"/>
    <w:rsid w:val="00822960"/>
    <w:rsid w:val="008229CC"/>
    <w:rsid w:val="00822C4F"/>
    <w:rsid w:val="0082321A"/>
    <w:rsid w:val="008235E0"/>
    <w:rsid w:val="00823894"/>
    <w:rsid w:val="00823A1A"/>
    <w:rsid w:val="00823A92"/>
    <w:rsid w:val="00823E57"/>
    <w:rsid w:val="00823EC8"/>
    <w:rsid w:val="00824425"/>
    <w:rsid w:val="0082449D"/>
    <w:rsid w:val="00824971"/>
    <w:rsid w:val="00824DF2"/>
    <w:rsid w:val="00825687"/>
    <w:rsid w:val="0082588E"/>
    <w:rsid w:val="008258BA"/>
    <w:rsid w:val="00825B3D"/>
    <w:rsid w:val="00825D04"/>
    <w:rsid w:val="00826436"/>
    <w:rsid w:val="00826491"/>
    <w:rsid w:val="00826988"/>
    <w:rsid w:val="00826ADC"/>
    <w:rsid w:val="00826C0F"/>
    <w:rsid w:val="00826DC1"/>
    <w:rsid w:val="0082704A"/>
    <w:rsid w:val="0082704D"/>
    <w:rsid w:val="0083023E"/>
    <w:rsid w:val="00830891"/>
    <w:rsid w:val="00830C3B"/>
    <w:rsid w:val="00830C6B"/>
    <w:rsid w:val="008310C1"/>
    <w:rsid w:val="00831174"/>
    <w:rsid w:val="008315D8"/>
    <w:rsid w:val="008316C5"/>
    <w:rsid w:val="00831868"/>
    <w:rsid w:val="00832016"/>
    <w:rsid w:val="008322A0"/>
    <w:rsid w:val="008324F6"/>
    <w:rsid w:val="0083260A"/>
    <w:rsid w:val="00832876"/>
    <w:rsid w:val="00832BBB"/>
    <w:rsid w:val="00832D88"/>
    <w:rsid w:val="00833482"/>
    <w:rsid w:val="00833B78"/>
    <w:rsid w:val="00833C3B"/>
    <w:rsid w:val="00834381"/>
    <w:rsid w:val="0083457A"/>
    <w:rsid w:val="008347B9"/>
    <w:rsid w:val="00834C07"/>
    <w:rsid w:val="0083506A"/>
    <w:rsid w:val="0083599F"/>
    <w:rsid w:val="008359FE"/>
    <w:rsid w:val="00835BD2"/>
    <w:rsid w:val="00835DC9"/>
    <w:rsid w:val="00835EA5"/>
    <w:rsid w:val="00836697"/>
    <w:rsid w:val="00836B4B"/>
    <w:rsid w:val="008374A1"/>
    <w:rsid w:val="0083778D"/>
    <w:rsid w:val="00837B9E"/>
    <w:rsid w:val="00840325"/>
    <w:rsid w:val="0084045A"/>
    <w:rsid w:val="00840702"/>
    <w:rsid w:val="00840706"/>
    <w:rsid w:val="00840C1F"/>
    <w:rsid w:val="00840CF9"/>
    <w:rsid w:val="00840E9A"/>
    <w:rsid w:val="00840F52"/>
    <w:rsid w:val="00841B7C"/>
    <w:rsid w:val="00841DC2"/>
    <w:rsid w:val="00841F4B"/>
    <w:rsid w:val="008422EC"/>
    <w:rsid w:val="00842C77"/>
    <w:rsid w:val="00842D69"/>
    <w:rsid w:val="00843387"/>
    <w:rsid w:val="00843679"/>
    <w:rsid w:val="008438BC"/>
    <w:rsid w:val="008439D1"/>
    <w:rsid w:val="008439F3"/>
    <w:rsid w:val="00843BB7"/>
    <w:rsid w:val="008441E0"/>
    <w:rsid w:val="0084458B"/>
    <w:rsid w:val="00844A16"/>
    <w:rsid w:val="008451A1"/>
    <w:rsid w:val="00845322"/>
    <w:rsid w:val="008457EF"/>
    <w:rsid w:val="00845F0C"/>
    <w:rsid w:val="0084609C"/>
    <w:rsid w:val="00846273"/>
    <w:rsid w:val="008465C3"/>
    <w:rsid w:val="008465C5"/>
    <w:rsid w:val="008467D7"/>
    <w:rsid w:val="008467D8"/>
    <w:rsid w:val="0084696F"/>
    <w:rsid w:val="00846A81"/>
    <w:rsid w:val="008470DD"/>
    <w:rsid w:val="00847116"/>
    <w:rsid w:val="008472DA"/>
    <w:rsid w:val="00847411"/>
    <w:rsid w:val="00847488"/>
    <w:rsid w:val="008474B8"/>
    <w:rsid w:val="0084759E"/>
    <w:rsid w:val="00847802"/>
    <w:rsid w:val="008501E1"/>
    <w:rsid w:val="0085088C"/>
    <w:rsid w:val="008508E1"/>
    <w:rsid w:val="00850C2B"/>
    <w:rsid w:val="00850C73"/>
    <w:rsid w:val="00850CC8"/>
    <w:rsid w:val="00850D57"/>
    <w:rsid w:val="00850DB1"/>
    <w:rsid w:val="00851035"/>
    <w:rsid w:val="008512CB"/>
    <w:rsid w:val="00851567"/>
    <w:rsid w:val="0085182F"/>
    <w:rsid w:val="00851AAD"/>
    <w:rsid w:val="00851AD3"/>
    <w:rsid w:val="00851F2C"/>
    <w:rsid w:val="00852357"/>
    <w:rsid w:val="00852855"/>
    <w:rsid w:val="00852D99"/>
    <w:rsid w:val="00852EBE"/>
    <w:rsid w:val="0085300E"/>
    <w:rsid w:val="00853674"/>
    <w:rsid w:val="008543FB"/>
    <w:rsid w:val="00854991"/>
    <w:rsid w:val="00854C14"/>
    <w:rsid w:val="0085522E"/>
    <w:rsid w:val="0085588D"/>
    <w:rsid w:val="00855B0A"/>
    <w:rsid w:val="00855E51"/>
    <w:rsid w:val="00855EA6"/>
    <w:rsid w:val="0085623C"/>
    <w:rsid w:val="008563A7"/>
    <w:rsid w:val="0085666D"/>
    <w:rsid w:val="00856DF0"/>
    <w:rsid w:val="00856F46"/>
    <w:rsid w:val="00856F5B"/>
    <w:rsid w:val="00857045"/>
    <w:rsid w:val="00857186"/>
    <w:rsid w:val="00857278"/>
    <w:rsid w:val="0086011D"/>
    <w:rsid w:val="008606B0"/>
    <w:rsid w:val="00860854"/>
    <w:rsid w:val="00860C34"/>
    <w:rsid w:val="0086109B"/>
    <w:rsid w:val="00861C27"/>
    <w:rsid w:val="00861CB4"/>
    <w:rsid w:val="0086214E"/>
    <w:rsid w:val="0086234C"/>
    <w:rsid w:val="008624A6"/>
    <w:rsid w:val="008625D6"/>
    <w:rsid w:val="008625F8"/>
    <w:rsid w:val="008626FF"/>
    <w:rsid w:val="008629F5"/>
    <w:rsid w:val="00862AAE"/>
    <w:rsid w:val="008631BB"/>
    <w:rsid w:val="008631C8"/>
    <w:rsid w:val="008632B5"/>
    <w:rsid w:val="0086337A"/>
    <w:rsid w:val="008635AA"/>
    <w:rsid w:val="00863718"/>
    <w:rsid w:val="00863CAC"/>
    <w:rsid w:val="0086428B"/>
    <w:rsid w:val="008642A0"/>
    <w:rsid w:val="0086496B"/>
    <w:rsid w:val="00864AEE"/>
    <w:rsid w:val="00864C80"/>
    <w:rsid w:val="008651D9"/>
    <w:rsid w:val="008652BE"/>
    <w:rsid w:val="008652CC"/>
    <w:rsid w:val="008653D0"/>
    <w:rsid w:val="008654C2"/>
    <w:rsid w:val="00865BE1"/>
    <w:rsid w:val="00866236"/>
    <w:rsid w:val="008665C6"/>
    <w:rsid w:val="0086661A"/>
    <w:rsid w:val="0086662B"/>
    <w:rsid w:val="00866A91"/>
    <w:rsid w:val="00867408"/>
    <w:rsid w:val="00867660"/>
    <w:rsid w:val="00867EF3"/>
    <w:rsid w:val="00870001"/>
    <w:rsid w:val="0087016F"/>
    <w:rsid w:val="008704C2"/>
    <w:rsid w:val="00871114"/>
    <w:rsid w:val="0087167F"/>
    <w:rsid w:val="008716D6"/>
    <w:rsid w:val="0087193F"/>
    <w:rsid w:val="008719FE"/>
    <w:rsid w:val="00871A31"/>
    <w:rsid w:val="00871E90"/>
    <w:rsid w:val="008724F9"/>
    <w:rsid w:val="00873500"/>
    <w:rsid w:val="00873578"/>
    <w:rsid w:val="008736F4"/>
    <w:rsid w:val="00874152"/>
    <w:rsid w:val="0087469A"/>
    <w:rsid w:val="008747AA"/>
    <w:rsid w:val="00874DBC"/>
    <w:rsid w:val="0087514A"/>
    <w:rsid w:val="008751CD"/>
    <w:rsid w:val="00875875"/>
    <w:rsid w:val="008759E6"/>
    <w:rsid w:val="00875AC4"/>
    <w:rsid w:val="00875F06"/>
    <w:rsid w:val="00875F27"/>
    <w:rsid w:val="008765BC"/>
    <w:rsid w:val="00876913"/>
    <w:rsid w:val="00876CCC"/>
    <w:rsid w:val="00876DF2"/>
    <w:rsid w:val="00877709"/>
    <w:rsid w:val="0087789E"/>
    <w:rsid w:val="008778A7"/>
    <w:rsid w:val="00877CB8"/>
    <w:rsid w:val="00877ED1"/>
    <w:rsid w:val="00880199"/>
    <w:rsid w:val="00880667"/>
    <w:rsid w:val="008812BD"/>
    <w:rsid w:val="008812CD"/>
    <w:rsid w:val="00881601"/>
    <w:rsid w:val="00881740"/>
    <w:rsid w:val="00881DB1"/>
    <w:rsid w:val="00881EC4"/>
    <w:rsid w:val="0088247B"/>
    <w:rsid w:val="008824E9"/>
    <w:rsid w:val="0088250A"/>
    <w:rsid w:val="00882627"/>
    <w:rsid w:val="00882B97"/>
    <w:rsid w:val="00882DA9"/>
    <w:rsid w:val="00882EBF"/>
    <w:rsid w:val="00883547"/>
    <w:rsid w:val="00883647"/>
    <w:rsid w:val="00883927"/>
    <w:rsid w:val="00883A5E"/>
    <w:rsid w:val="00883E09"/>
    <w:rsid w:val="00883ECD"/>
    <w:rsid w:val="00884960"/>
    <w:rsid w:val="00885079"/>
    <w:rsid w:val="00885331"/>
    <w:rsid w:val="00885E4C"/>
    <w:rsid w:val="008861C4"/>
    <w:rsid w:val="008862D2"/>
    <w:rsid w:val="008865A7"/>
    <w:rsid w:val="008867A8"/>
    <w:rsid w:val="00886864"/>
    <w:rsid w:val="00886B95"/>
    <w:rsid w:val="00887273"/>
    <w:rsid w:val="00887A75"/>
    <w:rsid w:val="00887D39"/>
    <w:rsid w:val="00887E86"/>
    <w:rsid w:val="008904B9"/>
    <w:rsid w:val="0089078F"/>
    <w:rsid w:val="0089083B"/>
    <w:rsid w:val="008909C5"/>
    <w:rsid w:val="00890B0B"/>
    <w:rsid w:val="00890EE2"/>
    <w:rsid w:val="00890F1B"/>
    <w:rsid w:val="00891255"/>
    <w:rsid w:val="00891A90"/>
    <w:rsid w:val="0089247E"/>
    <w:rsid w:val="008927B8"/>
    <w:rsid w:val="00892CC9"/>
    <w:rsid w:val="00892EBE"/>
    <w:rsid w:val="00892F12"/>
    <w:rsid w:val="0089301A"/>
    <w:rsid w:val="008938C8"/>
    <w:rsid w:val="0089390D"/>
    <w:rsid w:val="0089452A"/>
    <w:rsid w:val="008952E2"/>
    <w:rsid w:val="008954DD"/>
    <w:rsid w:val="00895D9C"/>
    <w:rsid w:val="00895DB9"/>
    <w:rsid w:val="00895ECE"/>
    <w:rsid w:val="0089675A"/>
    <w:rsid w:val="008968E8"/>
    <w:rsid w:val="00896F9A"/>
    <w:rsid w:val="008972EF"/>
    <w:rsid w:val="008978A6"/>
    <w:rsid w:val="008978B4"/>
    <w:rsid w:val="008A041C"/>
    <w:rsid w:val="008A0508"/>
    <w:rsid w:val="008A0E67"/>
    <w:rsid w:val="008A0F13"/>
    <w:rsid w:val="008A165B"/>
    <w:rsid w:val="008A1D58"/>
    <w:rsid w:val="008A2266"/>
    <w:rsid w:val="008A2648"/>
    <w:rsid w:val="008A269C"/>
    <w:rsid w:val="008A2A34"/>
    <w:rsid w:val="008A2A9F"/>
    <w:rsid w:val="008A2BF8"/>
    <w:rsid w:val="008A2E06"/>
    <w:rsid w:val="008A307B"/>
    <w:rsid w:val="008A319E"/>
    <w:rsid w:val="008A35BF"/>
    <w:rsid w:val="008A379E"/>
    <w:rsid w:val="008A3B9A"/>
    <w:rsid w:val="008A3C00"/>
    <w:rsid w:val="008A3FC7"/>
    <w:rsid w:val="008A4700"/>
    <w:rsid w:val="008A4815"/>
    <w:rsid w:val="008A54F1"/>
    <w:rsid w:val="008A5C0D"/>
    <w:rsid w:val="008A5D01"/>
    <w:rsid w:val="008A6A79"/>
    <w:rsid w:val="008A6FF9"/>
    <w:rsid w:val="008A7371"/>
    <w:rsid w:val="008A739B"/>
    <w:rsid w:val="008A7581"/>
    <w:rsid w:val="008A77CE"/>
    <w:rsid w:val="008A7B04"/>
    <w:rsid w:val="008B0743"/>
    <w:rsid w:val="008B082A"/>
    <w:rsid w:val="008B128F"/>
    <w:rsid w:val="008B1314"/>
    <w:rsid w:val="008B1490"/>
    <w:rsid w:val="008B1A15"/>
    <w:rsid w:val="008B1BF3"/>
    <w:rsid w:val="008B1C78"/>
    <w:rsid w:val="008B2119"/>
    <w:rsid w:val="008B230E"/>
    <w:rsid w:val="008B2CB2"/>
    <w:rsid w:val="008B2CCB"/>
    <w:rsid w:val="008B2E3E"/>
    <w:rsid w:val="008B2E6C"/>
    <w:rsid w:val="008B2FA1"/>
    <w:rsid w:val="008B30AE"/>
    <w:rsid w:val="008B3456"/>
    <w:rsid w:val="008B3494"/>
    <w:rsid w:val="008B3807"/>
    <w:rsid w:val="008B3F67"/>
    <w:rsid w:val="008B477F"/>
    <w:rsid w:val="008B4909"/>
    <w:rsid w:val="008B4B42"/>
    <w:rsid w:val="008B5A8E"/>
    <w:rsid w:val="008B5DFA"/>
    <w:rsid w:val="008B5F61"/>
    <w:rsid w:val="008B61FE"/>
    <w:rsid w:val="008B6867"/>
    <w:rsid w:val="008B6A03"/>
    <w:rsid w:val="008B6D54"/>
    <w:rsid w:val="008B6F72"/>
    <w:rsid w:val="008B6FC1"/>
    <w:rsid w:val="008B72F7"/>
    <w:rsid w:val="008B7A48"/>
    <w:rsid w:val="008B7BAD"/>
    <w:rsid w:val="008B7C27"/>
    <w:rsid w:val="008B7DA0"/>
    <w:rsid w:val="008C0A1C"/>
    <w:rsid w:val="008C0AD4"/>
    <w:rsid w:val="008C0C79"/>
    <w:rsid w:val="008C1371"/>
    <w:rsid w:val="008C1805"/>
    <w:rsid w:val="008C187D"/>
    <w:rsid w:val="008C2150"/>
    <w:rsid w:val="008C224E"/>
    <w:rsid w:val="008C376E"/>
    <w:rsid w:val="008C398E"/>
    <w:rsid w:val="008C3AE3"/>
    <w:rsid w:val="008C3B68"/>
    <w:rsid w:val="008C3C52"/>
    <w:rsid w:val="008C451B"/>
    <w:rsid w:val="008C457F"/>
    <w:rsid w:val="008C495D"/>
    <w:rsid w:val="008C4AF1"/>
    <w:rsid w:val="008C4BB8"/>
    <w:rsid w:val="008C4C05"/>
    <w:rsid w:val="008C5370"/>
    <w:rsid w:val="008C55B6"/>
    <w:rsid w:val="008C55EB"/>
    <w:rsid w:val="008C5D74"/>
    <w:rsid w:val="008C5DB4"/>
    <w:rsid w:val="008C5F79"/>
    <w:rsid w:val="008C6272"/>
    <w:rsid w:val="008C63B7"/>
    <w:rsid w:val="008C6413"/>
    <w:rsid w:val="008C648C"/>
    <w:rsid w:val="008C6511"/>
    <w:rsid w:val="008C65D4"/>
    <w:rsid w:val="008C6968"/>
    <w:rsid w:val="008C6C7C"/>
    <w:rsid w:val="008C6C93"/>
    <w:rsid w:val="008C75F0"/>
    <w:rsid w:val="008C7AEE"/>
    <w:rsid w:val="008C7CFC"/>
    <w:rsid w:val="008D00F4"/>
    <w:rsid w:val="008D0147"/>
    <w:rsid w:val="008D025C"/>
    <w:rsid w:val="008D07DA"/>
    <w:rsid w:val="008D0D6A"/>
    <w:rsid w:val="008D1025"/>
    <w:rsid w:val="008D107D"/>
    <w:rsid w:val="008D1175"/>
    <w:rsid w:val="008D11EC"/>
    <w:rsid w:val="008D1530"/>
    <w:rsid w:val="008D1987"/>
    <w:rsid w:val="008D1C15"/>
    <w:rsid w:val="008D299B"/>
    <w:rsid w:val="008D307E"/>
    <w:rsid w:val="008D330E"/>
    <w:rsid w:val="008D35D2"/>
    <w:rsid w:val="008D35E3"/>
    <w:rsid w:val="008D3755"/>
    <w:rsid w:val="008D3A9E"/>
    <w:rsid w:val="008D3BB5"/>
    <w:rsid w:val="008D3C45"/>
    <w:rsid w:val="008D41B7"/>
    <w:rsid w:val="008D43B5"/>
    <w:rsid w:val="008D48FF"/>
    <w:rsid w:val="008D4AB5"/>
    <w:rsid w:val="008D4B54"/>
    <w:rsid w:val="008D4C0B"/>
    <w:rsid w:val="008D4D0F"/>
    <w:rsid w:val="008D4DBC"/>
    <w:rsid w:val="008D55A2"/>
    <w:rsid w:val="008D55AE"/>
    <w:rsid w:val="008D6174"/>
    <w:rsid w:val="008D66C7"/>
    <w:rsid w:val="008D6861"/>
    <w:rsid w:val="008D6FF8"/>
    <w:rsid w:val="008D726E"/>
    <w:rsid w:val="008D7711"/>
    <w:rsid w:val="008D772C"/>
    <w:rsid w:val="008D7C32"/>
    <w:rsid w:val="008D7CA2"/>
    <w:rsid w:val="008D7D1C"/>
    <w:rsid w:val="008D7ECD"/>
    <w:rsid w:val="008D7FA4"/>
    <w:rsid w:val="008D7FF8"/>
    <w:rsid w:val="008E01AA"/>
    <w:rsid w:val="008E0EDE"/>
    <w:rsid w:val="008E0F55"/>
    <w:rsid w:val="008E17A3"/>
    <w:rsid w:val="008E1891"/>
    <w:rsid w:val="008E18AD"/>
    <w:rsid w:val="008E2276"/>
    <w:rsid w:val="008E26D5"/>
    <w:rsid w:val="008E29F1"/>
    <w:rsid w:val="008E2B36"/>
    <w:rsid w:val="008E2C36"/>
    <w:rsid w:val="008E2D09"/>
    <w:rsid w:val="008E35E4"/>
    <w:rsid w:val="008E368A"/>
    <w:rsid w:val="008E3861"/>
    <w:rsid w:val="008E39FB"/>
    <w:rsid w:val="008E46D9"/>
    <w:rsid w:val="008E4819"/>
    <w:rsid w:val="008E4A1F"/>
    <w:rsid w:val="008E561A"/>
    <w:rsid w:val="008E58F8"/>
    <w:rsid w:val="008E59A8"/>
    <w:rsid w:val="008E5BB0"/>
    <w:rsid w:val="008E5E4A"/>
    <w:rsid w:val="008E600A"/>
    <w:rsid w:val="008E60A7"/>
    <w:rsid w:val="008E617D"/>
    <w:rsid w:val="008E65A6"/>
    <w:rsid w:val="008E66F9"/>
    <w:rsid w:val="008E6D2F"/>
    <w:rsid w:val="008E72B8"/>
    <w:rsid w:val="008E72F5"/>
    <w:rsid w:val="008E7325"/>
    <w:rsid w:val="008E7475"/>
    <w:rsid w:val="008E74BC"/>
    <w:rsid w:val="008F0129"/>
    <w:rsid w:val="008F0197"/>
    <w:rsid w:val="008F0D32"/>
    <w:rsid w:val="008F0EAF"/>
    <w:rsid w:val="008F1636"/>
    <w:rsid w:val="008F177D"/>
    <w:rsid w:val="008F1A13"/>
    <w:rsid w:val="008F292A"/>
    <w:rsid w:val="008F2A6A"/>
    <w:rsid w:val="008F2CCB"/>
    <w:rsid w:val="008F2DB6"/>
    <w:rsid w:val="008F3442"/>
    <w:rsid w:val="008F3822"/>
    <w:rsid w:val="008F3BD9"/>
    <w:rsid w:val="008F3C0F"/>
    <w:rsid w:val="008F4698"/>
    <w:rsid w:val="008F4756"/>
    <w:rsid w:val="008F47E7"/>
    <w:rsid w:val="008F4806"/>
    <w:rsid w:val="008F4F27"/>
    <w:rsid w:val="008F5018"/>
    <w:rsid w:val="008F5179"/>
    <w:rsid w:val="008F56FC"/>
    <w:rsid w:val="008F57F2"/>
    <w:rsid w:val="008F5897"/>
    <w:rsid w:val="008F5987"/>
    <w:rsid w:val="008F5A15"/>
    <w:rsid w:val="008F60EC"/>
    <w:rsid w:val="008F611D"/>
    <w:rsid w:val="008F6864"/>
    <w:rsid w:val="008F6AD4"/>
    <w:rsid w:val="008F6CCE"/>
    <w:rsid w:val="008F6ECF"/>
    <w:rsid w:val="008F7290"/>
    <w:rsid w:val="008F7A13"/>
    <w:rsid w:val="0090001C"/>
    <w:rsid w:val="009000BF"/>
    <w:rsid w:val="009001B1"/>
    <w:rsid w:val="00900F6E"/>
    <w:rsid w:val="0090119C"/>
    <w:rsid w:val="00901303"/>
    <w:rsid w:val="00901681"/>
    <w:rsid w:val="00901854"/>
    <w:rsid w:val="00901B9F"/>
    <w:rsid w:val="00901E60"/>
    <w:rsid w:val="00901F88"/>
    <w:rsid w:val="009020CB"/>
    <w:rsid w:val="009021BC"/>
    <w:rsid w:val="009023A8"/>
    <w:rsid w:val="009023E4"/>
    <w:rsid w:val="009025AF"/>
    <w:rsid w:val="00902EBC"/>
    <w:rsid w:val="0090318B"/>
    <w:rsid w:val="00903398"/>
    <w:rsid w:val="00903683"/>
    <w:rsid w:val="00903A69"/>
    <w:rsid w:val="00904191"/>
    <w:rsid w:val="009044DD"/>
    <w:rsid w:val="0090466F"/>
    <w:rsid w:val="0090498D"/>
    <w:rsid w:val="00904C87"/>
    <w:rsid w:val="00904F22"/>
    <w:rsid w:val="009051DD"/>
    <w:rsid w:val="00905261"/>
    <w:rsid w:val="00905D79"/>
    <w:rsid w:val="00905F03"/>
    <w:rsid w:val="00906171"/>
    <w:rsid w:val="0090687A"/>
    <w:rsid w:val="00906889"/>
    <w:rsid w:val="00906E98"/>
    <w:rsid w:val="00906F5D"/>
    <w:rsid w:val="00906F8D"/>
    <w:rsid w:val="00907280"/>
    <w:rsid w:val="0090771C"/>
    <w:rsid w:val="00907930"/>
    <w:rsid w:val="00907E85"/>
    <w:rsid w:val="00907E9E"/>
    <w:rsid w:val="009103B7"/>
    <w:rsid w:val="00910BB9"/>
    <w:rsid w:val="00910F79"/>
    <w:rsid w:val="00911076"/>
    <w:rsid w:val="00911355"/>
    <w:rsid w:val="00911923"/>
    <w:rsid w:val="00911D90"/>
    <w:rsid w:val="00911E2E"/>
    <w:rsid w:val="009124E6"/>
    <w:rsid w:val="009124F8"/>
    <w:rsid w:val="00912B6F"/>
    <w:rsid w:val="0091331A"/>
    <w:rsid w:val="009133F2"/>
    <w:rsid w:val="00913564"/>
    <w:rsid w:val="00913667"/>
    <w:rsid w:val="009136EE"/>
    <w:rsid w:val="00913A78"/>
    <w:rsid w:val="00913B44"/>
    <w:rsid w:val="00913C36"/>
    <w:rsid w:val="00914217"/>
    <w:rsid w:val="009145C2"/>
    <w:rsid w:val="0091467C"/>
    <w:rsid w:val="009147E3"/>
    <w:rsid w:val="00914F51"/>
    <w:rsid w:val="00915393"/>
    <w:rsid w:val="009153EA"/>
    <w:rsid w:val="00915AD0"/>
    <w:rsid w:val="00915E4C"/>
    <w:rsid w:val="0091639F"/>
    <w:rsid w:val="00916714"/>
    <w:rsid w:val="00916D68"/>
    <w:rsid w:val="009170A3"/>
    <w:rsid w:val="009177D9"/>
    <w:rsid w:val="0091794C"/>
    <w:rsid w:val="00917AFA"/>
    <w:rsid w:val="00917D73"/>
    <w:rsid w:val="00920336"/>
    <w:rsid w:val="00920346"/>
    <w:rsid w:val="00920361"/>
    <w:rsid w:val="009204F4"/>
    <w:rsid w:val="009207AC"/>
    <w:rsid w:val="0092091D"/>
    <w:rsid w:val="00920B49"/>
    <w:rsid w:val="00920B9E"/>
    <w:rsid w:val="00920BE0"/>
    <w:rsid w:val="00920CCC"/>
    <w:rsid w:val="00920E4E"/>
    <w:rsid w:val="00921084"/>
    <w:rsid w:val="009211B0"/>
    <w:rsid w:val="009217D4"/>
    <w:rsid w:val="00922358"/>
    <w:rsid w:val="0092275C"/>
    <w:rsid w:val="00922785"/>
    <w:rsid w:val="00923D08"/>
    <w:rsid w:val="0092430F"/>
    <w:rsid w:val="009243F7"/>
    <w:rsid w:val="00924719"/>
    <w:rsid w:val="009247FF"/>
    <w:rsid w:val="00924B77"/>
    <w:rsid w:val="00924B7D"/>
    <w:rsid w:val="00924E0F"/>
    <w:rsid w:val="00924FDD"/>
    <w:rsid w:val="009250C8"/>
    <w:rsid w:val="0092518F"/>
    <w:rsid w:val="00925978"/>
    <w:rsid w:val="00925CC5"/>
    <w:rsid w:val="009261E4"/>
    <w:rsid w:val="00926688"/>
    <w:rsid w:val="0092685C"/>
    <w:rsid w:val="00926AAA"/>
    <w:rsid w:val="00926AF2"/>
    <w:rsid w:val="00926CCD"/>
    <w:rsid w:val="009270B5"/>
    <w:rsid w:val="00927333"/>
    <w:rsid w:val="00927540"/>
    <w:rsid w:val="00927615"/>
    <w:rsid w:val="009277A3"/>
    <w:rsid w:val="009305C9"/>
    <w:rsid w:val="009307F1"/>
    <w:rsid w:val="00931226"/>
    <w:rsid w:val="009316EE"/>
    <w:rsid w:val="00931AA9"/>
    <w:rsid w:val="00931CDA"/>
    <w:rsid w:val="0093215F"/>
    <w:rsid w:val="00932246"/>
    <w:rsid w:val="00932324"/>
    <w:rsid w:val="009323B5"/>
    <w:rsid w:val="00932AA1"/>
    <w:rsid w:val="00932E95"/>
    <w:rsid w:val="00932EDF"/>
    <w:rsid w:val="00933263"/>
    <w:rsid w:val="0093326F"/>
    <w:rsid w:val="009332F9"/>
    <w:rsid w:val="00933570"/>
    <w:rsid w:val="009342CB"/>
    <w:rsid w:val="00934390"/>
    <w:rsid w:val="009344C3"/>
    <w:rsid w:val="0093452F"/>
    <w:rsid w:val="0093470E"/>
    <w:rsid w:val="00934784"/>
    <w:rsid w:val="009348E8"/>
    <w:rsid w:val="00934DB0"/>
    <w:rsid w:val="00934E1D"/>
    <w:rsid w:val="009350DB"/>
    <w:rsid w:val="0093608C"/>
    <w:rsid w:val="0093627F"/>
    <w:rsid w:val="00936314"/>
    <w:rsid w:val="00936595"/>
    <w:rsid w:val="009367E0"/>
    <w:rsid w:val="00936968"/>
    <w:rsid w:val="0093728D"/>
    <w:rsid w:val="00937804"/>
    <w:rsid w:val="00937A8B"/>
    <w:rsid w:val="00937BAB"/>
    <w:rsid w:val="00940455"/>
    <w:rsid w:val="0094074C"/>
    <w:rsid w:val="00940960"/>
    <w:rsid w:val="00940E29"/>
    <w:rsid w:val="00940F9B"/>
    <w:rsid w:val="00941583"/>
    <w:rsid w:val="009417E9"/>
    <w:rsid w:val="00942415"/>
    <w:rsid w:val="00942767"/>
    <w:rsid w:val="009427A2"/>
    <w:rsid w:val="009428AF"/>
    <w:rsid w:val="00942A47"/>
    <w:rsid w:val="00942D6E"/>
    <w:rsid w:val="00942EED"/>
    <w:rsid w:val="00943544"/>
    <w:rsid w:val="00943F57"/>
    <w:rsid w:val="00943FFF"/>
    <w:rsid w:val="00944208"/>
    <w:rsid w:val="0094485E"/>
    <w:rsid w:val="0094489A"/>
    <w:rsid w:val="0094493C"/>
    <w:rsid w:val="0094496A"/>
    <w:rsid w:val="00944FE5"/>
    <w:rsid w:val="00945B1C"/>
    <w:rsid w:val="00945FFC"/>
    <w:rsid w:val="009469C8"/>
    <w:rsid w:val="00946AB4"/>
    <w:rsid w:val="00946F21"/>
    <w:rsid w:val="00946F78"/>
    <w:rsid w:val="009474D5"/>
    <w:rsid w:val="009474E6"/>
    <w:rsid w:val="00947973"/>
    <w:rsid w:val="00947B39"/>
    <w:rsid w:val="0095071D"/>
    <w:rsid w:val="00950881"/>
    <w:rsid w:val="00951130"/>
    <w:rsid w:val="009512B2"/>
    <w:rsid w:val="00951CF3"/>
    <w:rsid w:val="009528A6"/>
    <w:rsid w:val="00952A08"/>
    <w:rsid w:val="00952D8D"/>
    <w:rsid w:val="009531CF"/>
    <w:rsid w:val="0095352A"/>
    <w:rsid w:val="00953589"/>
    <w:rsid w:val="00953AA1"/>
    <w:rsid w:val="00953D28"/>
    <w:rsid w:val="00953D44"/>
    <w:rsid w:val="00954271"/>
    <w:rsid w:val="009543CA"/>
    <w:rsid w:val="00954AA9"/>
    <w:rsid w:val="00954CCF"/>
    <w:rsid w:val="00954D57"/>
    <w:rsid w:val="00954F7A"/>
    <w:rsid w:val="00955890"/>
    <w:rsid w:val="00955B15"/>
    <w:rsid w:val="0095637B"/>
    <w:rsid w:val="009563DA"/>
    <w:rsid w:val="0095657A"/>
    <w:rsid w:val="00956A56"/>
    <w:rsid w:val="00956A95"/>
    <w:rsid w:val="00956A96"/>
    <w:rsid w:val="009570D9"/>
    <w:rsid w:val="0095732D"/>
    <w:rsid w:val="00957345"/>
    <w:rsid w:val="00957695"/>
    <w:rsid w:val="009578A6"/>
    <w:rsid w:val="00957BFC"/>
    <w:rsid w:val="00957D14"/>
    <w:rsid w:val="00957FB8"/>
    <w:rsid w:val="009600EA"/>
    <w:rsid w:val="009602B2"/>
    <w:rsid w:val="00960437"/>
    <w:rsid w:val="0096050B"/>
    <w:rsid w:val="009607F2"/>
    <w:rsid w:val="00960AED"/>
    <w:rsid w:val="0096131A"/>
    <w:rsid w:val="00961364"/>
    <w:rsid w:val="00961375"/>
    <w:rsid w:val="009614CC"/>
    <w:rsid w:val="0096164E"/>
    <w:rsid w:val="009617F5"/>
    <w:rsid w:val="00961A4B"/>
    <w:rsid w:val="00962040"/>
    <w:rsid w:val="0096239B"/>
    <w:rsid w:val="009623C4"/>
    <w:rsid w:val="0096247C"/>
    <w:rsid w:val="00962616"/>
    <w:rsid w:val="00962860"/>
    <w:rsid w:val="0096295F"/>
    <w:rsid w:val="00962D95"/>
    <w:rsid w:val="00962EEB"/>
    <w:rsid w:val="009631D5"/>
    <w:rsid w:val="009632CD"/>
    <w:rsid w:val="0096331F"/>
    <w:rsid w:val="009642DA"/>
    <w:rsid w:val="009646C5"/>
    <w:rsid w:val="009649A0"/>
    <w:rsid w:val="00964FEE"/>
    <w:rsid w:val="009652E4"/>
    <w:rsid w:val="009659C6"/>
    <w:rsid w:val="00965DBB"/>
    <w:rsid w:val="00966DA9"/>
    <w:rsid w:val="00966ED1"/>
    <w:rsid w:val="00966FD7"/>
    <w:rsid w:val="00967121"/>
    <w:rsid w:val="00967320"/>
    <w:rsid w:val="00967774"/>
    <w:rsid w:val="00967822"/>
    <w:rsid w:val="00967E2B"/>
    <w:rsid w:val="00967E2F"/>
    <w:rsid w:val="00970B79"/>
    <w:rsid w:val="00970ED9"/>
    <w:rsid w:val="0097132A"/>
    <w:rsid w:val="00972AA6"/>
    <w:rsid w:val="00972AAF"/>
    <w:rsid w:val="00973070"/>
    <w:rsid w:val="009733F5"/>
    <w:rsid w:val="00973C37"/>
    <w:rsid w:val="00973D03"/>
    <w:rsid w:val="009743B7"/>
    <w:rsid w:val="0097467D"/>
    <w:rsid w:val="00974E3A"/>
    <w:rsid w:val="0097561D"/>
    <w:rsid w:val="009756B6"/>
    <w:rsid w:val="009757C3"/>
    <w:rsid w:val="00975826"/>
    <w:rsid w:val="00975DE3"/>
    <w:rsid w:val="00976050"/>
    <w:rsid w:val="00976178"/>
    <w:rsid w:val="0097697C"/>
    <w:rsid w:val="00977FB2"/>
    <w:rsid w:val="0098009B"/>
    <w:rsid w:val="009804D7"/>
    <w:rsid w:val="00980519"/>
    <w:rsid w:val="00980ACF"/>
    <w:rsid w:val="00980F29"/>
    <w:rsid w:val="0098102A"/>
    <w:rsid w:val="0098187E"/>
    <w:rsid w:val="00981951"/>
    <w:rsid w:val="009819E9"/>
    <w:rsid w:val="00981E32"/>
    <w:rsid w:val="009824D1"/>
    <w:rsid w:val="0098253F"/>
    <w:rsid w:val="00982B04"/>
    <w:rsid w:val="00982C4D"/>
    <w:rsid w:val="00982DE1"/>
    <w:rsid w:val="00982EA3"/>
    <w:rsid w:val="0098324A"/>
    <w:rsid w:val="00983ED1"/>
    <w:rsid w:val="00983F29"/>
    <w:rsid w:val="00984C2E"/>
    <w:rsid w:val="00984C30"/>
    <w:rsid w:val="00984E05"/>
    <w:rsid w:val="009856ED"/>
    <w:rsid w:val="00985867"/>
    <w:rsid w:val="00985955"/>
    <w:rsid w:val="00985D81"/>
    <w:rsid w:val="00985EB0"/>
    <w:rsid w:val="00986201"/>
    <w:rsid w:val="00986CC3"/>
    <w:rsid w:val="0098725C"/>
    <w:rsid w:val="0098764E"/>
    <w:rsid w:val="0098799F"/>
    <w:rsid w:val="00987ABD"/>
    <w:rsid w:val="00987BB7"/>
    <w:rsid w:val="009900B9"/>
    <w:rsid w:val="00990107"/>
    <w:rsid w:val="009905C8"/>
    <w:rsid w:val="00990643"/>
    <w:rsid w:val="009906BF"/>
    <w:rsid w:val="00990FC4"/>
    <w:rsid w:val="009914A1"/>
    <w:rsid w:val="00991698"/>
    <w:rsid w:val="0099175B"/>
    <w:rsid w:val="00991844"/>
    <w:rsid w:val="00991A32"/>
    <w:rsid w:val="00991AA6"/>
    <w:rsid w:val="00991FFC"/>
    <w:rsid w:val="00992092"/>
    <w:rsid w:val="0099236A"/>
    <w:rsid w:val="0099253A"/>
    <w:rsid w:val="009927BC"/>
    <w:rsid w:val="00992DC0"/>
    <w:rsid w:val="00992E8D"/>
    <w:rsid w:val="00992EFB"/>
    <w:rsid w:val="00993697"/>
    <w:rsid w:val="009936CE"/>
    <w:rsid w:val="0099384A"/>
    <w:rsid w:val="00993980"/>
    <w:rsid w:val="00993E26"/>
    <w:rsid w:val="00994648"/>
    <w:rsid w:val="00994AF2"/>
    <w:rsid w:val="00994D2C"/>
    <w:rsid w:val="00995284"/>
    <w:rsid w:val="0099545A"/>
    <w:rsid w:val="00995A63"/>
    <w:rsid w:val="00995D0F"/>
    <w:rsid w:val="0099656D"/>
    <w:rsid w:val="0099677B"/>
    <w:rsid w:val="00996985"/>
    <w:rsid w:val="00996B2F"/>
    <w:rsid w:val="00996BC2"/>
    <w:rsid w:val="00996C8D"/>
    <w:rsid w:val="00997570"/>
    <w:rsid w:val="00997B0C"/>
    <w:rsid w:val="00997C19"/>
    <w:rsid w:val="009A0185"/>
    <w:rsid w:val="009A0510"/>
    <w:rsid w:val="009A0626"/>
    <w:rsid w:val="009A076E"/>
    <w:rsid w:val="009A0D9F"/>
    <w:rsid w:val="009A1C2B"/>
    <w:rsid w:val="009A2194"/>
    <w:rsid w:val="009A26D4"/>
    <w:rsid w:val="009A30C5"/>
    <w:rsid w:val="009A3319"/>
    <w:rsid w:val="009A3339"/>
    <w:rsid w:val="009A3363"/>
    <w:rsid w:val="009A3412"/>
    <w:rsid w:val="009A3467"/>
    <w:rsid w:val="009A3B77"/>
    <w:rsid w:val="009A3C31"/>
    <w:rsid w:val="009A4D7D"/>
    <w:rsid w:val="009A5323"/>
    <w:rsid w:val="009A5403"/>
    <w:rsid w:val="009A54B2"/>
    <w:rsid w:val="009A5855"/>
    <w:rsid w:val="009A618D"/>
    <w:rsid w:val="009A6426"/>
    <w:rsid w:val="009A65C3"/>
    <w:rsid w:val="009A6DCC"/>
    <w:rsid w:val="009A767E"/>
    <w:rsid w:val="009A7AFD"/>
    <w:rsid w:val="009A7CCE"/>
    <w:rsid w:val="009A7F6B"/>
    <w:rsid w:val="009A7FCD"/>
    <w:rsid w:val="009B007C"/>
    <w:rsid w:val="009B027B"/>
    <w:rsid w:val="009B094E"/>
    <w:rsid w:val="009B1386"/>
    <w:rsid w:val="009B1A07"/>
    <w:rsid w:val="009B1CC8"/>
    <w:rsid w:val="009B1E96"/>
    <w:rsid w:val="009B1F14"/>
    <w:rsid w:val="009B2F83"/>
    <w:rsid w:val="009B2FBF"/>
    <w:rsid w:val="009B3C19"/>
    <w:rsid w:val="009B3D0A"/>
    <w:rsid w:val="009B43A5"/>
    <w:rsid w:val="009B43FB"/>
    <w:rsid w:val="009B4A85"/>
    <w:rsid w:val="009B4F88"/>
    <w:rsid w:val="009B54C7"/>
    <w:rsid w:val="009B561E"/>
    <w:rsid w:val="009B5B4C"/>
    <w:rsid w:val="009B5C8C"/>
    <w:rsid w:val="009B5E65"/>
    <w:rsid w:val="009B5F15"/>
    <w:rsid w:val="009B6138"/>
    <w:rsid w:val="009B63AE"/>
    <w:rsid w:val="009B63F0"/>
    <w:rsid w:val="009B64DC"/>
    <w:rsid w:val="009B695E"/>
    <w:rsid w:val="009B6CFD"/>
    <w:rsid w:val="009B7369"/>
    <w:rsid w:val="009B743C"/>
    <w:rsid w:val="009B7A54"/>
    <w:rsid w:val="009C0016"/>
    <w:rsid w:val="009C04E2"/>
    <w:rsid w:val="009C0937"/>
    <w:rsid w:val="009C0C3C"/>
    <w:rsid w:val="009C0C77"/>
    <w:rsid w:val="009C0EC9"/>
    <w:rsid w:val="009C1925"/>
    <w:rsid w:val="009C194C"/>
    <w:rsid w:val="009C1B9F"/>
    <w:rsid w:val="009C1F5A"/>
    <w:rsid w:val="009C2132"/>
    <w:rsid w:val="009C2187"/>
    <w:rsid w:val="009C23DE"/>
    <w:rsid w:val="009C24C4"/>
    <w:rsid w:val="009C24EA"/>
    <w:rsid w:val="009C2C17"/>
    <w:rsid w:val="009C34F6"/>
    <w:rsid w:val="009C37B2"/>
    <w:rsid w:val="009C3962"/>
    <w:rsid w:val="009C3DA2"/>
    <w:rsid w:val="009C3F40"/>
    <w:rsid w:val="009C4635"/>
    <w:rsid w:val="009C46E1"/>
    <w:rsid w:val="009C4A3C"/>
    <w:rsid w:val="009C4E52"/>
    <w:rsid w:val="009C4F16"/>
    <w:rsid w:val="009C54A5"/>
    <w:rsid w:val="009C5881"/>
    <w:rsid w:val="009C598D"/>
    <w:rsid w:val="009C5BDD"/>
    <w:rsid w:val="009C5D56"/>
    <w:rsid w:val="009C60D0"/>
    <w:rsid w:val="009C61B5"/>
    <w:rsid w:val="009C6381"/>
    <w:rsid w:val="009C63F9"/>
    <w:rsid w:val="009C6483"/>
    <w:rsid w:val="009C67BA"/>
    <w:rsid w:val="009C697F"/>
    <w:rsid w:val="009C6F7A"/>
    <w:rsid w:val="009C77D8"/>
    <w:rsid w:val="009C7852"/>
    <w:rsid w:val="009C7BDF"/>
    <w:rsid w:val="009C7E3E"/>
    <w:rsid w:val="009C7F49"/>
    <w:rsid w:val="009D0033"/>
    <w:rsid w:val="009D1138"/>
    <w:rsid w:val="009D1A1F"/>
    <w:rsid w:val="009D201A"/>
    <w:rsid w:val="009D2087"/>
    <w:rsid w:val="009D2279"/>
    <w:rsid w:val="009D30B8"/>
    <w:rsid w:val="009D31AA"/>
    <w:rsid w:val="009D3ACB"/>
    <w:rsid w:val="009D3AF6"/>
    <w:rsid w:val="009D3B78"/>
    <w:rsid w:val="009D3D14"/>
    <w:rsid w:val="009D3FDB"/>
    <w:rsid w:val="009D4092"/>
    <w:rsid w:val="009D42AE"/>
    <w:rsid w:val="009D43F8"/>
    <w:rsid w:val="009D4564"/>
    <w:rsid w:val="009D45CE"/>
    <w:rsid w:val="009D4A57"/>
    <w:rsid w:val="009D4E2A"/>
    <w:rsid w:val="009D4E3A"/>
    <w:rsid w:val="009D508B"/>
    <w:rsid w:val="009D5144"/>
    <w:rsid w:val="009D54B8"/>
    <w:rsid w:val="009D557F"/>
    <w:rsid w:val="009D5AD1"/>
    <w:rsid w:val="009D5D00"/>
    <w:rsid w:val="009D5D6F"/>
    <w:rsid w:val="009D6148"/>
    <w:rsid w:val="009D617F"/>
    <w:rsid w:val="009D6B46"/>
    <w:rsid w:val="009D741A"/>
    <w:rsid w:val="009D7552"/>
    <w:rsid w:val="009D763E"/>
    <w:rsid w:val="009E0547"/>
    <w:rsid w:val="009E0636"/>
    <w:rsid w:val="009E1487"/>
    <w:rsid w:val="009E158C"/>
    <w:rsid w:val="009E1775"/>
    <w:rsid w:val="009E1836"/>
    <w:rsid w:val="009E1FBF"/>
    <w:rsid w:val="009E2199"/>
    <w:rsid w:val="009E25BD"/>
    <w:rsid w:val="009E2850"/>
    <w:rsid w:val="009E2DBB"/>
    <w:rsid w:val="009E2DFC"/>
    <w:rsid w:val="009E2F3A"/>
    <w:rsid w:val="009E3009"/>
    <w:rsid w:val="009E3015"/>
    <w:rsid w:val="009E30C3"/>
    <w:rsid w:val="009E30E0"/>
    <w:rsid w:val="009E3317"/>
    <w:rsid w:val="009E33B2"/>
    <w:rsid w:val="009E3436"/>
    <w:rsid w:val="009E3662"/>
    <w:rsid w:val="009E3888"/>
    <w:rsid w:val="009E3F73"/>
    <w:rsid w:val="009E3FAC"/>
    <w:rsid w:val="009E3FEC"/>
    <w:rsid w:val="009E416E"/>
    <w:rsid w:val="009E41E9"/>
    <w:rsid w:val="009E425F"/>
    <w:rsid w:val="009E428A"/>
    <w:rsid w:val="009E46B7"/>
    <w:rsid w:val="009E4906"/>
    <w:rsid w:val="009E49D1"/>
    <w:rsid w:val="009E52E7"/>
    <w:rsid w:val="009E5C02"/>
    <w:rsid w:val="009E63BE"/>
    <w:rsid w:val="009E7442"/>
    <w:rsid w:val="009E7A94"/>
    <w:rsid w:val="009E7B0A"/>
    <w:rsid w:val="009E7CF0"/>
    <w:rsid w:val="009E7D5E"/>
    <w:rsid w:val="009F0CF9"/>
    <w:rsid w:val="009F0EFC"/>
    <w:rsid w:val="009F0F27"/>
    <w:rsid w:val="009F1884"/>
    <w:rsid w:val="009F18E1"/>
    <w:rsid w:val="009F1AD7"/>
    <w:rsid w:val="009F215B"/>
    <w:rsid w:val="009F2421"/>
    <w:rsid w:val="009F2902"/>
    <w:rsid w:val="009F3A28"/>
    <w:rsid w:val="009F41FC"/>
    <w:rsid w:val="009F45D0"/>
    <w:rsid w:val="009F4745"/>
    <w:rsid w:val="009F5447"/>
    <w:rsid w:val="009F55D1"/>
    <w:rsid w:val="009F594B"/>
    <w:rsid w:val="009F6435"/>
    <w:rsid w:val="009F6695"/>
    <w:rsid w:val="009F700E"/>
    <w:rsid w:val="009F724C"/>
    <w:rsid w:val="009F729F"/>
    <w:rsid w:val="009F761B"/>
    <w:rsid w:val="009F78AF"/>
    <w:rsid w:val="009F7CA5"/>
    <w:rsid w:val="009F7CB3"/>
    <w:rsid w:val="00A002BB"/>
    <w:rsid w:val="00A00A76"/>
    <w:rsid w:val="00A00AA3"/>
    <w:rsid w:val="00A00B72"/>
    <w:rsid w:val="00A010E0"/>
    <w:rsid w:val="00A01433"/>
    <w:rsid w:val="00A01943"/>
    <w:rsid w:val="00A01991"/>
    <w:rsid w:val="00A01C0A"/>
    <w:rsid w:val="00A020A6"/>
    <w:rsid w:val="00A021D9"/>
    <w:rsid w:val="00A02545"/>
    <w:rsid w:val="00A02C38"/>
    <w:rsid w:val="00A030BA"/>
    <w:rsid w:val="00A03258"/>
    <w:rsid w:val="00A0327D"/>
    <w:rsid w:val="00A03494"/>
    <w:rsid w:val="00A037AA"/>
    <w:rsid w:val="00A03D55"/>
    <w:rsid w:val="00A03DD7"/>
    <w:rsid w:val="00A04200"/>
    <w:rsid w:val="00A042C3"/>
    <w:rsid w:val="00A04C5E"/>
    <w:rsid w:val="00A0502D"/>
    <w:rsid w:val="00A05292"/>
    <w:rsid w:val="00A05F2A"/>
    <w:rsid w:val="00A0619F"/>
    <w:rsid w:val="00A06555"/>
    <w:rsid w:val="00A066C0"/>
    <w:rsid w:val="00A066F7"/>
    <w:rsid w:val="00A07454"/>
    <w:rsid w:val="00A07589"/>
    <w:rsid w:val="00A075EC"/>
    <w:rsid w:val="00A076D9"/>
    <w:rsid w:val="00A077C6"/>
    <w:rsid w:val="00A07813"/>
    <w:rsid w:val="00A07B7F"/>
    <w:rsid w:val="00A10447"/>
    <w:rsid w:val="00A1046F"/>
    <w:rsid w:val="00A10896"/>
    <w:rsid w:val="00A10BAD"/>
    <w:rsid w:val="00A115F6"/>
    <w:rsid w:val="00A11879"/>
    <w:rsid w:val="00A11A6F"/>
    <w:rsid w:val="00A11ABA"/>
    <w:rsid w:val="00A11D1A"/>
    <w:rsid w:val="00A11D84"/>
    <w:rsid w:val="00A11E36"/>
    <w:rsid w:val="00A11EB6"/>
    <w:rsid w:val="00A1269A"/>
    <w:rsid w:val="00A12F93"/>
    <w:rsid w:val="00A133DD"/>
    <w:rsid w:val="00A1365C"/>
    <w:rsid w:val="00A136D4"/>
    <w:rsid w:val="00A13763"/>
    <w:rsid w:val="00A13945"/>
    <w:rsid w:val="00A13D82"/>
    <w:rsid w:val="00A13EBF"/>
    <w:rsid w:val="00A1423C"/>
    <w:rsid w:val="00A1464D"/>
    <w:rsid w:val="00A147E0"/>
    <w:rsid w:val="00A14C00"/>
    <w:rsid w:val="00A150CD"/>
    <w:rsid w:val="00A1552A"/>
    <w:rsid w:val="00A15DC0"/>
    <w:rsid w:val="00A15E64"/>
    <w:rsid w:val="00A16129"/>
    <w:rsid w:val="00A16193"/>
    <w:rsid w:val="00A16221"/>
    <w:rsid w:val="00A162A4"/>
    <w:rsid w:val="00A165F9"/>
    <w:rsid w:val="00A16A7C"/>
    <w:rsid w:val="00A16C9E"/>
    <w:rsid w:val="00A16D7A"/>
    <w:rsid w:val="00A16E95"/>
    <w:rsid w:val="00A1783F"/>
    <w:rsid w:val="00A20900"/>
    <w:rsid w:val="00A2151C"/>
    <w:rsid w:val="00A21613"/>
    <w:rsid w:val="00A216B1"/>
    <w:rsid w:val="00A21B65"/>
    <w:rsid w:val="00A2200C"/>
    <w:rsid w:val="00A221F5"/>
    <w:rsid w:val="00A223CA"/>
    <w:rsid w:val="00A22747"/>
    <w:rsid w:val="00A22947"/>
    <w:rsid w:val="00A22D47"/>
    <w:rsid w:val="00A22E10"/>
    <w:rsid w:val="00A23032"/>
    <w:rsid w:val="00A238B7"/>
    <w:rsid w:val="00A238D7"/>
    <w:rsid w:val="00A23D37"/>
    <w:rsid w:val="00A23E47"/>
    <w:rsid w:val="00A2411B"/>
    <w:rsid w:val="00A24158"/>
    <w:rsid w:val="00A24E8F"/>
    <w:rsid w:val="00A252D5"/>
    <w:rsid w:val="00A25731"/>
    <w:rsid w:val="00A25FDB"/>
    <w:rsid w:val="00A260B2"/>
    <w:rsid w:val="00A264D7"/>
    <w:rsid w:val="00A26643"/>
    <w:rsid w:val="00A26D08"/>
    <w:rsid w:val="00A26EC9"/>
    <w:rsid w:val="00A26F48"/>
    <w:rsid w:val="00A26F5E"/>
    <w:rsid w:val="00A278A7"/>
    <w:rsid w:val="00A27BF9"/>
    <w:rsid w:val="00A27E48"/>
    <w:rsid w:val="00A300B5"/>
    <w:rsid w:val="00A302B7"/>
    <w:rsid w:val="00A30CAF"/>
    <w:rsid w:val="00A30FE9"/>
    <w:rsid w:val="00A31629"/>
    <w:rsid w:val="00A31D79"/>
    <w:rsid w:val="00A32176"/>
    <w:rsid w:val="00A3232C"/>
    <w:rsid w:val="00A328F0"/>
    <w:rsid w:val="00A32933"/>
    <w:rsid w:val="00A32AB6"/>
    <w:rsid w:val="00A33A30"/>
    <w:rsid w:val="00A33B18"/>
    <w:rsid w:val="00A33CDC"/>
    <w:rsid w:val="00A34018"/>
    <w:rsid w:val="00A341F3"/>
    <w:rsid w:val="00A34275"/>
    <w:rsid w:val="00A3452B"/>
    <w:rsid w:val="00A34889"/>
    <w:rsid w:val="00A348F8"/>
    <w:rsid w:val="00A349CB"/>
    <w:rsid w:val="00A34FBC"/>
    <w:rsid w:val="00A35601"/>
    <w:rsid w:val="00A3598E"/>
    <w:rsid w:val="00A35ED8"/>
    <w:rsid w:val="00A3640E"/>
    <w:rsid w:val="00A3647B"/>
    <w:rsid w:val="00A366D7"/>
    <w:rsid w:val="00A36E88"/>
    <w:rsid w:val="00A36F22"/>
    <w:rsid w:val="00A370D3"/>
    <w:rsid w:val="00A37308"/>
    <w:rsid w:val="00A3763D"/>
    <w:rsid w:val="00A37957"/>
    <w:rsid w:val="00A405F7"/>
    <w:rsid w:val="00A409CE"/>
    <w:rsid w:val="00A40A70"/>
    <w:rsid w:val="00A40C0A"/>
    <w:rsid w:val="00A40D4F"/>
    <w:rsid w:val="00A40D6E"/>
    <w:rsid w:val="00A40DE9"/>
    <w:rsid w:val="00A4159B"/>
    <w:rsid w:val="00A41BB5"/>
    <w:rsid w:val="00A41CD5"/>
    <w:rsid w:val="00A41DCD"/>
    <w:rsid w:val="00A420A2"/>
    <w:rsid w:val="00A422E9"/>
    <w:rsid w:val="00A42595"/>
    <w:rsid w:val="00A4277F"/>
    <w:rsid w:val="00A42D17"/>
    <w:rsid w:val="00A431D1"/>
    <w:rsid w:val="00A4327D"/>
    <w:rsid w:val="00A4332D"/>
    <w:rsid w:val="00A4334B"/>
    <w:rsid w:val="00A435CE"/>
    <w:rsid w:val="00A43A95"/>
    <w:rsid w:val="00A443EC"/>
    <w:rsid w:val="00A4448B"/>
    <w:rsid w:val="00A446C2"/>
    <w:rsid w:val="00A45ABF"/>
    <w:rsid w:val="00A45AFF"/>
    <w:rsid w:val="00A46429"/>
    <w:rsid w:val="00A465C1"/>
    <w:rsid w:val="00A466AF"/>
    <w:rsid w:val="00A466EB"/>
    <w:rsid w:val="00A46DDF"/>
    <w:rsid w:val="00A46F99"/>
    <w:rsid w:val="00A47478"/>
    <w:rsid w:val="00A4775C"/>
    <w:rsid w:val="00A47A6D"/>
    <w:rsid w:val="00A50D35"/>
    <w:rsid w:val="00A50E54"/>
    <w:rsid w:val="00A51191"/>
    <w:rsid w:val="00A5155A"/>
    <w:rsid w:val="00A5172C"/>
    <w:rsid w:val="00A51E79"/>
    <w:rsid w:val="00A5253C"/>
    <w:rsid w:val="00A52A03"/>
    <w:rsid w:val="00A52E69"/>
    <w:rsid w:val="00A5353D"/>
    <w:rsid w:val="00A536D8"/>
    <w:rsid w:val="00A53A59"/>
    <w:rsid w:val="00A53A85"/>
    <w:rsid w:val="00A53CDE"/>
    <w:rsid w:val="00A5409E"/>
    <w:rsid w:val="00A543F0"/>
    <w:rsid w:val="00A548AF"/>
    <w:rsid w:val="00A549BB"/>
    <w:rsid w:val="00A54CF5"/>
    <w:rsid w:val="00A551E8"/>
    <w:rsid w:val="00A55245"/>
    <w:rsid w:val="00A552BE"/>
    <w:rsid w:val="00A55761"/>
    <w:rsid w:val="00A55C92"/>
    <w:rsid w:val="00A55D68"/>
    <w:rsid w:val="00A5605F"/>
    <w:rsid w:val="00A564F9"/>
    <w:rsid w:val="00A565A1"/>
    <w:rsid w:val="00A5689F"/>
    <w:rsid w:val="00A568AA"/>
    <w:rsid w:val="00A568B2"/>
    <w:rsid w:val="00A56B09"/>
    <w:rsid w:val="00A56B3C"/>
    <w:rsid w:val="00A56D03"/>
    <w:rsid w:val="00A570AE"/>
    <w:rsid w:val="00A6082C"/>
    <w:rsid w:val="00A60C12"/>
    <w:rsid w:val="00A60C9F"/>
    <w:rsid w:val="00A61877"/>
    <w:rsid w:val="00A61A19"/>
    <w:rsid w:val="00A61A7C"/>
    <w:rsid w:val="00A61DDB"/>
    <w:rsid w:val="00A620DF"/>
    <w:rsid w:val="00A624E7"/>
    <w:rsid w:val="00A625E7"/>
    <w:rsid w:val="00A628A9"/>
    <w:rsid w:val="00A62B61"/>
    <w:rsid w:val="00A63142"/>
    <w:rsid w:val="00A63403"/>
    <w:rsid w:val="00A6346C"/>
    <w:rsid w:val="00A63915"/>
    <w:rsid w:val="00A63B81"/>
    <w:rsid w:val="00A63C6B"/>
    <w:rsid w:val="00A63D2B"/>
    <w:rsid w:val="00A641E9"/>
    <w:rsid w:val="00A6439E"/>
    <w:rsid w:val="00A64876"/>
    <w:rsid w:val="00A64A11"/>
    <w:rsid w:val="00A64C9D"/>
    <w:rsid w:val="00A64DC0"/>
    <w:rsid w:val="00A65378"/>
    <w:rsid w:val="00A65592"/>
    <w:rsid w:val="00A655B0"/>
    <w:rsid w:val="00A6591C"/>
    <w:rsid w:val="00A65B37"/>
    <w:rsid w:val="00A660B9"/>
    <w:rsid w:val="00A6614A"/>
    <w:rsid w:val="00A662A6"/>
    <w:rsid w:val="00A66901"/>
    <w:rsid w:val="00A669C9"/>
    <w:rsid w:val="00A66D39"/>
    <w:rsid w:val="00A675CC"/>
    <w:rsid w:val="00A702E3"/>
    <w:rsid w:val="00A7086D"/>
    <w:rsid w:val="00A710BF"/>
    <w:rsid w:val="00A7154E"/>
    <w:rsid w:val="00A71612"/>
    <w:rsid w:val="00A71A22"/>
    <w:rsid w:val="00A72135"/>
    <w:rsid w:val="00A7238B"/>
    <w:rsid w:val="00A72B1E"/>
    <w:rsid w:val="00A72BED"/>
    <w:rsid w:val="00A72C49"/>
    <w:rsid w:val="00A72D0B"/>
    <w:rsid w:val="00A7358B"/>
    <w:rsid w:val="00A736D1"/>
    <w:rsid w:val="00A7373A"/>
    <w:rsid w:val="00A73C4C"/>
    <w:rsid w:val="00A73D12"/>
    <w:rsid w:val="00A7462A"/>
    <w:rsid w:val="00A7462E"/>
    <w:rsid w:val="00A746C0"/>
    <w:rsid w:val="00A7510E"/>
    <w:rsid w:val="00A751E0"/>
    <w:rsid w:val="00A75368"/>
    <w:rsid w:val="00A75717"/>
    <w:rsid w:val="00A7591A"/>
    <w:rsid w:val="00A75AEE"/>
    <w:rsid w:val="00A75D60"/>
    <w:rsid w:val="00A75D6D"/>
    <w:rsid w:val="00A75FB4"/>
    <w:rsid w:val="00A760A6"/>
    <w:rsid w:val="00A765F1"/>
    <w:rsid w:val="00A77001"/>
    <w:rsid w:val="00A771E3"/>
    <w:rsid w:val="00A77734"/>
    <w:rsid w:val="00A778BA"/>
    <w:rsid w:val="00A80071"/>
    <w:rsid w:val="00A80196"/>
    <w:rsid w:val="00A80201"/>
    <w:rsid w:val="00A8084E"/>
    <w:rsid w:val="00A80853"/>
    <w:rsid w:val="00A809A2"/>
    <w:rsid w:val="00A80ED1"/>
    <w:rsid w:val="00A81111"/>
    <w:rsid w:val="00A814F0"/>
    <w:rsid w:val="00A8173A"/>
    <w:rsid w:val="00A81BC7"/>
    <w:rsid w:val="00A81FE0"/>
    <w:rsid w:val="00A8259D"/>
    <w:rsid w:val="00A82C72"/>
    <w:rsid w:val="00A83065"/>
    <w:rsid w:val="00A8468E"/>
    <w:rsid w:val="00A84BC3"/>
    <w:rsid w:val="00A85647"/>
    <w:rsid w:val="00A856C8"/>
    <w:rsid w:val="00A85756"/>
    <w:rsid w:val="00A85952"/>
    <w:rsid w:val="00A85CBC"/>
    <w:rsid w:val="00A85D8F"/>
    <w:rsid w:val="00A85E1D"/>
    <w:rsid w:val="00A85F37"/>
    <w:rsid w:val="00A861A8"/>
    <w:rsid w:val="00A861B1"/>
    <w:rsid w:val="00A861F4"/>
    <w:rsid w:val="00A86513"/>
    <w:rsid w:val="00A86541"/>
    <w:rsid w:val="00A869D2"/>
    <w:rsid w:val="00A86C34"/>
    <w:rsid w:val="00A87BCD"/>
    <w:rsid w:val="00A87EDE"/>
    <w:rsid w:val="00A87FAD"/>
    <w:rsid w:val="00A900A8"/>
    <w:rsid w:val="00A90834"/>
    <w:rsid w:val="00A90919"/>
    <w:rsid w:val="00A90C7A"/>
    <w:rsid w:val="00A90FBE"/>
    <w:rsid w:val="00A91010"/>
    <w:rsid w:val="00A91747"/>
    <w:rsid w:val="00A91AC0"/>
    <w:rsid w:val="00A91BF9"/>
    <w:rsid w:val="00A920C2"/>
    <w:rsid w:val="00A9231A"/>
    <w:rsid w:val="00A92707"/>
    <w:rsid w:val="00A927E5"/>
    <w:rsid w:val="00A92F94"/>
    <w:rsid w:val="00A93ADE"/>
    <w:rsid w:val="00A93EA0"/>
    <w:rsid w:val="00A93EBD"/>
    <w:rsid w:val="00A94013"/>
    <w:rsid w:val="00A94185"/>
    <w:rsid w:val="00A9435D"/>
    <w:rsid w:val="00A943BC"/>
    <w:rsid w:val="00A945D5"/>
    <w:rsid w:val="00A94968"/>
    <w:rsid w:val="00A949B0"/>
    <w:rsid w:val="00A95007"/>
    <w:rsid w:val="00A9521C"/>
    <w:rsid w:val="00A95250"/>
    <w:rsid w:val="00A956A4"/>
    <w:rsid w:val="00A958C0"/>
    <w:rsid w:val="00A95A58"/>
    <w:rsid w:val="00A95CE2"/>
    <w:rsid w:val="00A95CE4"/>
    <w:rsid w:val="00A96143"/>
    <w:rsid w:val="00A96183"/>
    <w:rsid w:val="00A96338"/>
    <w:rsid w:val="00A963A9"/>
    <w:rsid w:val="00A968E6"/>
    <w:rsid w:val="00A96B91"/>
    <w:rsid w:val="00A96BCD"/>
    <w:rsid w:val="00A96EA1"/>
    <w:rsid w:val="00A97324"/>
    <w:rsid w:val="00A975C3"/>
    <w:rsid w:val="00A97646"/>
    <w:rsid w:val="00A97CEF"/>
    <w:rsid w:val="00A97D14"/>
    <w:rsid w:val="00A97F78"/>
    <w:rsid w:val="00AA00C0"/>
    <w:rsid w:val="00AA0571"/>
    <w:rsid w:val="00AA0656"/>
    <w:rsid w:val="00AA0B92"/>
    <w:rsid w:val="00AA0CC9"/>
    <w:rsid w:val="00AA0DF0"/>
    <w:rsid w:val="00AA1219"/>
    <w:rsid w:val="00AA151D"/>
    <w:rsid w:val="00AA17C8"/>
    <w:rsid w:val="00AA180D"/>
    <w:rsid w:val="00AA1816"/>
    <w:rsid w:val="00AA1C94"/>
    <w:rsid w:val="00AA24AD"/>
    <w:rsid w:val="00AA2E65"/>
    <w:rsid w:val="00AA370A"/>
    <w:rsid w:val="00AA3BC7"/>
    <w:rsid w:val="00AA3D4D"/>
    <w:rsid w:val="00AA3EFB"/>
    <w:rsid w:val="00AA41BD"/>
    <w:rsid w:val="00AA44C4"/>
    <w:rsid w:val="00AA46AA"/>
    <w:rsid w:val="00AA564F"/>
    <w:rsid w:val="00AA5896"/>
    <w:rsid w:val="00AA5CDE"/>
    <w:rsid w:val="00AA69ED"/>
    <w:rsid w:val="00AA6A80"/>
    <w:rsid w:val="00AA6D64"/>
    <w:rsid w:val="00AA77F1"/>
    <w:rsid w:val="00AB0497"/>
    <w:rsid w:val="00AB0547"/>
    <w:rsid w:val="00AB0663"/>
    <w:rsid w:val="00AB06BF"/>
    <w:rsid w:val="00AB0712"/>
    <w:rsid w:val="00AB0ADD"/>
    <w:rsid w:val="00AB10FF"/>
    <w:rsid w:val="00AB14C6"/>
    <w:rsid w:val="00AB15F3"/>
    <w:rsid w:val="00AB1EF0"/>
    <w:rsid w:val="00AB242C"/>
    <w:rsid w:val="00AB2893"/>
    <w:rsid w:val="00AB3145"/>
    <w:rsid w:val="00AB33DE"/>
    <w:rsid w:val="00AB3469"/>
    <w:rsid w:val="00AB3A7B"/>
    <w:rsid w:val="00AB3D77"/>
    <w:rsid w:val="00AB417A"/>
    <w:rsid w:val="00AB4347"/>
    <w:rsid w:val="00AB4583"/>
    <w:rsid w:val="00AB4B3D"/>
    <w:rsid w:val="00AB4E14"/>
    <w:rsid w:val="00AB4E99"/>
    <w:rsid w:val="00AB4EAE"/>
    <w:rsid w:val="00AB50DA"/>
    <w:rsid w:val="00AB546E"/>
    <w:rsid w:val="00AB56ED"/>
    <w:rsid w:val="00AB5AAD"/>
    <w:rsid w:val="00AB5E4E"/>
    <w:rsid w:val="00AB5FEE"/>
    <w:rsid w:val="00AB644B"/>
    <w:rsid w:val="00AB6578"/>
    <w:rsid w:val="00AB6907"/>
    <w:rsid w:val="00AB6A8D"/>
    <w:rsid w:val="00AB6AE4"/>
    <w:rsid w:val="00AC03FF"/>
    <w:rsid w:val="00AC098F"/>
    <w:rsid w:val="00AC109E"/>
    <w:rsid w:val="00AC1436"/>
    <w:rsid w:val="00AC1442"/>
    <w:rsid w:val="00AC1E3E"/>
    <w:rsid w:val="00AC1E78"/>
    <w:rsid w:val="00AC1EA6"/>
    <w:rsid w:val="00AC25CA"/>
    <w:rsid w:val="00AC2D4B"/>
    <w:rsid w:val="00AC2F14"/>
    <w:rsid w:val="00AC34A9"/>
    <w:rsid w:val="00AC3A71"/>
    <w:rsid w:val="00AC3C37"/>
    <w:rsid w:val="00AC44F7"/>
    <w:rsid w:val="00AC4512"/>
    <w:rsid w:val="00AC46AD"/>
    <w:rsid w:val="00AC4888"/>
    <w:rsid w:val="00AC4B29"/>
    <w:rsid w:val="00AC4B38"/>
    <w:rsid w:val="00AC4C02"/>
    <w:rsid w:val="00AC4E0A"/>
    <w:rsid w:val="00AC5168"/>
    <w:rsid w:val="00AC529F"/>
    <w:rsid w:val="00AC562B"/>
    <w:rsid w:val="00AC5641"/>
    <w:rsid w:val="00AC5678"/>
    <w:rsid w:val="00AC5710"/>
    <w:rsid w:val="00AC5723"/>
    <w:rsid w:val="00AC58B5"/>
    <w:rsid w:val="00AC6742"/>
    <w:rsid w:val="00AC7274"/>
    <w:rsid w:val="00AC7296"/>
    <w:rsid w:val="00AC7604"/>
    <w:rsid w:val="00AC7A5E"/>
    <w:rsid w:val="00AC7C2E"/>
    <w:rsid w:val="00AD0649"/>
    <w:rsid w:val="00AD069E"/>
    <w:rsid w:val="00AD0C47"/>
    <w:rsid w:val="00AD0D3C"/>
    <w:rsid w:val="00AD0E25"/>
    <w:rsid w:val="00AD17C6"/>
    <w:rsid w:val="00AD19BC"/>
    <w:rsid w:val="00AD1ED2"/>
    <w:rsid w:val="00AD1FE8"/>
    <w:rsid w:val="00AD22FE"/>
    <w:rsid w:val="00AD234B"/>
    <w:rsid w:val="00AD247E"/>
    <w:rsid w:val="00AD2497"/>
    <w:rsid w:val="00AD2971"/>
    <w:rsid w:val="00AD2E3C"/>
    <w:rsid w:val="00AD3412"/>
    <w:rsid w:val="00AD38C3"/>
    <w:rsid w:val="00AD4090"/>
    <w:rsid w:val="00AD41D6"/>
    <w:rsid w:val="00AD4290"/>
    <w:rsid w:val="00AD48A6"/>
    <w:rsid w:val="00AD4D79"/>
    <w:rsid w:val="00AD5405"/>
    <w:rsid w:val="00AD5755"/>
    <w:rsid w:val="00AD5800"/>
    <w:rsid w:val="00AD5BCC"/>
    <w:rsid w:val="00AD5F75"/>
    <w:rsid w:val="00AD625F"/>
    <w:rsid w:val="00AD658E"/>
    <w:rsid w:val="00AD66C3"/>
    <w:rsid w:val="00AD6D47"/>
    <w:rsid w:val="00AD6D8A"/>
    <w:rsid w:val="00AD7311"/>
    <w:rsid w:val="00AD7DCD"/>
    <w:rsid w:val="00AE01D7"/>
    <w:rsid w:val="00AE0376"/>
    <w:rsid w:val="00AE06BC"/>
    <w:rsid w:val="00AE0CDD"/>
    <w:rsid w:val="00AE0E73"/>
    <w:rsid w:val="00AE110B"/>
    <w:rsid w:val="00AE12D9"/>
    <w:rsid w:val="00AE13AA"/>
    <w:rsid w:val="00AE13EF"/>
    <w:rsid w:val="00AE1A92"/>
    <w:rsid w:val="00AE1E1A"/>
    <w:rsid w:val="00AE2312"/>
    <w:rsid w:val="00AE2707"/>
    <w:rsid w:val="00AE27C6"/>
    <w:rsid w:val="00AE2E27"/>
    <w:rsid w:val="00AE38A5"/>
    <w:rsid w:val="00AE3CB8"/>
    <w:rsid w:val="00AE3E1F"/>
    <w:rsid w:val="00AE4183"/>
    <w:rsid w:val="00AE41BF"/>
    <w:rsid w:val="00AE4617"/>
    <w:rsid w:val="00AE4E87"/>
    <w:rsid w:val="00AE4F1A"/>
    <w:rsid w:val="00AE558C"/>
    <w:rsid w:val="00AE5FA7"/>
    <w:rsid w:val="00AE677B"/>
    <w:rsid w:val="00AE6B4A"/>
    <w:rsid w:val="00AE727B"/>
    <w:rsid w:val="00AE72B0"/>
    <w:rsid w:val="00AE7535"/>
    <w:rsid w:val="00AE77A2"/>
    <w:rsid w:val="00AE7CBD"/>
    <w:rsid w:val="00AF0028"/>
    <w:rsid w:val="00AF030E"/>
    <w:rsid w:val="00AF0668"/>
    <w:rsid w:val="00AF070B"/>
    <w:rsid w:val="00AF0870"/>
    <w:rsid w:val="00AF0DF4"/>
    <w:rsid w:val="00AF1116"/>
    <w:rsid w:val="00AF1310"/>
    <w:rsid w:val="00AF13A5"/>
    <w:rsid w:val="00AF18F7"/>
    <w:rsid w:val="00AF1EA1"/>
    <w:rsid w:val="00AF1F3F"/>
    <w:rsid w:val="00AF2177"/>
    <w:rsid w:val="00AF280F"/>
    <w:rsid w:val="00AF2A12"/>
    <w:rsid w:val="00AF2BD9"/>
    <w:rsid w:val="00AF3194"/>
    <w:rsid w:val="00AF3274"/>
    <w:rsid w:val="00AF3A0D"/>
    <w:rsid w:val="00AF3C8B"/>
    <w:rsid w:val="00AF4059"/>
    <w:rsid w:val="00AF487A"/>
    <w:rsid w:val="00AF495B"/>
    <w:rsid w:val="00AF4B7B"/>
    <w:rsid w:val="00AF4D36"/>
    <w:rsid w:val="00AF4D6F"/>
    <w:rsid w:val="00AF4F3F"/>
    <w:rsid w:val="00AF539B"/>
    <w:rsid w:val="00AF58B0"/>
    <w:rsid w:val="00AF58E0"/>
    <w:rsid w:val="00AF58E8"/>
    <w:rsid w:val="00AF5A03"/>
    <w:rsid w:val="00AF5D0D"/>
    <w:rsid w:val="00AF6914"/>
    <w:rsid w:val="00AF6E25"/>
    <w:rsid w:val="00AF7163"/>
    <w:rsid w:val="00AF719D"/>
    <w:rsid w:val="00AF7962"/>
    <w:rsid w:val="00AF7B36"/>
    <w:rsid w:val="00B002B9"/>
    <w:rsid w:val="00B0075D"/>
    <w:rsid w:val="00B00A49"/>
    <w:rsid w:val="00B00BEA"/>
    <w:rsid w:val="00B00D4F"/>
    <w:rsid w:val="00B01665"/>
    <w:rsid w:val="00B01773"/>
    <w:rsid w:val="00B0196E"/>
    <w:rsid w:val="00B02059"/>
    <w:rsid w:val="00B027AE"/>
    <w:rsid w:val="00B02AA3"/>
    <w:rsid w:val="00B02DED"/>
    <w:rsid w:val="00B02E40"/>
    <w:rsid w:val="00B035EB"/>
    <w:rsid w:val="00B03930"/>
    <w:rsid w:val="00B03980"/>
    <w:rsid w:val="00B039C0"/>
    <w:rsid w:val="00B03B93"/>
    <w:rsid w:val="00B03E32"/>
    <w:rsid w:val="00B03E97"/>
    <w:rsid w:val="00B0448C"/>
    <w:rsid w:val="00B046DB"/>
    <w:rsid w:val="00B049E8"/>
    <w:rsid w:val="00B04EB5"/>
    <w:rsid w:val="00B050F3"/>
    <w:rsid w:val="00B0510E"/>
    <w:rsid w:val="00B0619B"/>
    <w:rsid w:val="00B0635A"/>
    <w:rsid w:val="00B06437"/>
    <w:rsid w:val="00B065A9"/>
    <w:rsid w:val="00B0671B"/>
    <w:rsid w:val="00B069F5"/>
    <w:rsid w:val="00B06AAD"/>
    <w:rsid w:val="00B06AE0"/>
    <w:rsid w:val="00B06CAC"/>
    <w:rsid w:val="00B06FE1"/>
    <w:rsid w:val="00B0704E"/>
    <w:rsid w:val="00B07161"/>
    <w:rsid w:val="00B077AC"/>
    <w:rsid w:val="00B07AF6"/>
    <w:rsid w:val="00B10263"/>
    <w:rsid w:val="00B102C1"/>
    <w:rsid w:val="00B105FA"/>
    <w:rsid w:val="00B10AC7"/>
    <w:rsid w:val="00B111F6"/>
    <w:rsid w:val="00B1247A"/>
    <w:rsid w:val="00B1253B"/>
    <w:rsid w:val="00B125D4"/>
    <w:rsid w:val="00B1274B"/>
    <w:rsid w:val="00B127C4"/>
    <w:rsid w:val="00B12825"/>
    <w:rsid w:val="00B12B64"/>
    <w:rsid w:val="00B12CFD"/>
    <w:rsid w:val="00B13623"/>
    <w:rsid w:val="00B13B9B"/>
    <w:rsid w:val="00B13CE0"/>
    <w:rsid w:val="00B142E1"/>
    <w:rsid w:val="00B14B61"/>
    <w:rsid w:val="00B14DD1"/>
    <w:rsid w:val="00B14EED"/>
    <w:rsid w:val="00B15620"/>
    <w:rsid w:val="00B15717"/>
    <w:rsid w:val="00B15D2E"/>
    <w:rsid w:val="00B16640"/>
    <w:rsid w:val="00B1679F"/>
    <w:rsid w:val="00B17662"/>
    <w:rsid w:val="00B17719"/>
    <w:rsid w:val="00B17C1E"/>
    <w:rsid w:val="00B17C84"/>
    <w:rsid w:val="00B17CA2"/>
    <w:rsid w:val="00B20A51"/>
    <w:rsid w:val="00B20E10"/>
    <w:rsid w:val="00B2164A"/>
    <w:rsid w:val="00B22DE0"/>
    <w:rsid w:val="00B22E74"/>
    <w:rsid w:val="00B22EA8"/>
    <w:rsid w:val="00B23344"/>
    <w:rsid w:val="00B23EEA"/>
    <w:rsid w:val="00B241D4"/>
    <w:rsid w:val="00B24F91"/>
    <w:rsid w:val="00B25085"/>
    <w:rsid w:val="00B251CF"/>
    <w:rsid w:val="00B25B25"/>
    <w:rsid w:val="00B25F1C"/>
    <w:rsid w:val="00B26098"/>
    <w:rsid w:val="00B26136"/>
    <w:rsid w:val="00B2679E"/>
    <w:rsid w:val="00B26C51"/>
    <w:rsid w:val="00B26FE9"/>
    <w:rsid w:val="00B27084"/>
    <w:rsid w:val="00B270D9"/>
    <w:rsid w:val="00B274AF"/>
    <w:rsid w:val="00B27501"/>
    <w:rsid w:val="00B27B5A"/>
    <w:rsid w:val="00B27E78"/>
    <w:rsid w:val="00B30004"/>
    <w:rsid w:val="00B30129"/>
    <w:rsid w:val="00B301A0"/>
    <w:rsid w:val="00B30243"/>
    <w:rsid w:val="00B3104A"/>
    <w:rsid w:val="00B311EF"/>
    <w:rsid w:val="00B31494"/>
    <w:rsid w:val="00B317E9"/>
    <w:rsid w:val="00B317F2"/>
    <w:rsid w:val="00B31F4B"/>
    <w:rsid w:val="00B320F5"/>
    <w:rsid w:val="00B32156"/>
    <w:rsid w:val="00B32270"/>
    <w:rsid w:val="00B3268E"/>
    <w:rsid w:val="00B32792"/>
    <w:rsid w:val="00B32A2C"/>
    <w:rsid w:val="00B32B55"/>
    <w:rsid w:val="00B32BA3"/>
    <w:rsid w:val="00B32E4C"/>
    <w:rsid w:val="00B3318E"/>
    <w:rsid w:val="00B33923"/>
    <w:rsid w:val="00B34381"/>
    <w:rsid w:val="00B344AB"/>
    <w:rsid w:val="00B34AE7"/>
    <w:rsid w:val="00B34D87"/>
    <w:rsid w:val="00B35025"/>
    <w:rsid w:val="00B35289"/>
    <w:rsid w:val="00B3528A"/>
    <w:rsid w:val="00B35549"/>
    <w:rsid w:val="00B355F2"/>
    <w:rsid w:val="00B35725"/>
    <w:rsid w:val="00B357AD"/>
    <w:rsid w:val="00B3583A"/>
    <w:rsid w:val="00B35AF2"/>
    <w:rsid w:val="00B35E17"/>
    <w:rsid w:val="00B36081"/>
    <w:rsid w:val="00B3611E"/>
    <w:rsid w:val="00B36266"/>
    <w:rsid w:val="00B363B9"/>
    <w:rsid w:val="00B363F1"/>
    <w:rsid w:val="00B363F8"/>
    <w:rsid w:val="00B369C1"/>
    <w:rsid w:val="00B36A86"/>
    <w:rsid w:val="00B3722B"/>
    <w:rsid w:val="00B37637"/>
    <w:rsid w:val="00B376D1"/>
    <w:rsid w:val="00B3784E"/>
    <w:rsid w:val="00B37978"/>
    <w:rsid w:val="00B379E2"/>
    <w:rsid w:val="00B37CB4"/>
    <w:rsid w:val="00B40369"/>
    <w:rsid w:val="00B40BD4"/>
    <w:rsid w:val="00B40C19"/>
    <w:rsid w:val="00B40FEC"/>
    <w:rsid w:val="00B41119"/>
    <w:rsid w:val="00B412DD"/>
    <w:rsid w:val="00B41CC5"/>
    <w:rsid w:val="00B41D0F"/>
    <w:rsid w:val="00B42807"/>
    <w:rsid w:val="00B428B4"/>
    <w:rsid w:val="00B42962"/>
    <w:rsid w:val="00B42D06"/>
    <w:rsid w:val="00B42F44"/>
    <w:rsid w:val="00B43071"/>
    <w:rsid w:val="00B43293"/>
    <w:rsid w:val="00B433B5"/>
    <w:rsid w:val="00B43629"/>
    <w:rsid w:val="00B43C41"/>
    <w:rsid w:val="00B43DE6"/>
    <w:rsid w:val="00B44453"/>
    <w:rsid w:val="00B44606"/>
    <w:rsid w:val="00B44D49"/>
    <w:rsid w:val="00B44D9E"/>
    <w:rsid w:val="00B450F1"/>
    <w:rsid w:val="00B4527A"/>
    <w:rsid w:val="00B458EC"/>
    <w:rsid w:val="00B45FB1"/>
    <w:rsid w:val="00B46136"/>
    <w:rsid w:val="00B46726"/>
    <w:rsid w:val="00B46917"/>
    <w:rsid w:val="00B46C08"/>
    <w:rsid w:val="00B46E3C"/>
    <w:rsid w:val="00B46EFF"/>
    <w:rsid w:val="00B47299"/>
    <w:rsid w:val="00B4730C"/>
    <w:rsid w:val="00B477BA"/>
    <w:rsid w:val="00B47A7C"/>
    <w:rsid w:val="00B47BB6"/>
    <w:rsid w:val="00B47DAA"/>
    <w:rsid w:val="00B47F07"/>
    <w:rsid w:val="00B50BB8"/>
    <w:rsid w:val="00B50C8B"/>
    <w:rsid w:val="00B5117A"/>
    <w:rsid w:val="00B51815"/>
    <w:rsid w:val="00B51A75"/>
    <w:rsid w:val="00B52200"/>
    <w:rsid w:val="00B522F0"/>
    <w:rsid w:val="00B5230F"/>
    <w:rsid w:val="00B528FA"/>
    <w:rsid w:val="00B52FCA"/>
    <w:rsid w:val="00B53096"/>
    <w:rsid w:val="00B530BD"/>
    <w:rsid w:val="00B53AAD"/>
    <w:rsid w:val="00B53BD8"/>
    <w:rsid w:val="00B54168"/>
    <w:rsid w:val="00B54188"/>
    <w:rsid w:val="00B541F2"/>
    <w:rsid w:val="00B548E7"/>
    <w:rsid w:val="00B54B17"/>
    <w:rsid w:val="00B54CD3"/>
    <w:rsid w:val="00B54E51"/>
    <w:rsid w:val="00B54ED6"/>
    <w:rsid w:val="00B5592F"/>
    <w:rsid w:val="00B55C9C"/>
    <w:rsid w:val="00B56793"/>
    <w:rsid w:val="00B56BA1"/>
    <w:rsid w:val="00B56D00"/>
    <w:rsid w:val="00B56D13"/>
    <w:rsid w:val="00B56E86"/>
    <w:rsid w:val="00B57284"/>
    <w:rsid w:val="00B57478"/>
    <w:rsid w:val="00B57991"/>
    <w:rsid w:val="00B57BA6"/>
    <w:rsid w:val="00B57BF3"/>
    <w:rsid w:val="00B57D10"/>
    <w:rsid w:val="00B57E9A"/>
    <w:rsid w:val="00B600C3"/>
    <w:rsid w:val="00B6050B"/>
    <w:rsid w:val="00B60F04"/>
    <w:rsid w:val="00B6211A"/>
    <w:rsid w:val="00B62AD7"/>
    <w:rsid w:val="00B63252"/>
    <w:rsid w:val="00B63517"/>
    <w:rsid w:val="00B63851"/>
    <w:rsid w:val="00B638CD"/>
    <w:rsid w:val="00B63DB7"/>
    <w:rsid w:val="00B63FBB"/>
    <w:rsid w:val="00B63FE9"/>
    <w:rsid w:val="00B640C0"/>
    <w:rsid w:val="00B6455C"/>
    <w:rsid w:val="00B64660"/>
    <w:rsid w:val="00B64A72"/>
    <w:rsid w:val="00B653F2"/>
    <w:rsid w:val="00B65EDB"/>
    <w:rsid w:val="00B6601D"/>
    <w:rsid w:val="00B67308"/>
    <w:rsid w:val="00B674F5"/>
    <w:rsid w:val="00B67692"/>
    <w:rsid w:val="00B67ACA"/>
    <w:rsid w:val="00B70273"/>
    <w:rsid w:val="00B705CF"/>
    <w:rsid w:val="00B70CE5"/>
    <w:rsid w:val="00B7168A"/>
    <w:rsid w:val="00B717A9"/>
    <w:rsid w:val="00B71957"/>
    <w:rsid w:val="00B71978"/>
    <w:rsid w:val="00B71E05"/>
    <w:rsid w:val="00B723A1"/>
    <w:rsid w:val="00B725FD"/>
    <w:rsid w:val="00B7263E"/>
    <w:rsid w:val="00B7282D"/>
    <w:rsid w:val="00B72926"/>
    <w:rsid w:val="00B72A05"/>
    <w:rsid w:val="00B72B62"/>
    <w:rsid w:val="00B72C1B"/>
    <w:rsid w:val="00B732B1"/>
    <w:rsid w:val="00B73836"/>
    <w:rsid w:val="00B73914"/>
    <w:rsid w:val="00B73A01"/>
    <w:rsid w:val="00B747C4"/>
    <w:rsid w:val="00B74AE5"/>
    <w:rsid w:val="00B7557A"/>
    <w:rsid w:val="00B756E7"/>
    <w:rsid w:val="00B75746"/>
    <w:rsid w:val="00B763DA"/>
    <w:rsid w:val="00B76618"/>
    <w:rsid w:val="00B76FD4"/>
    <w:rsid w:val="00B77030"/>
    <w:rsid w:val="00B77728"/>
    <w:rsid w:val="00B77919"/>
    <w:rsid w:val="00B77A2F"/>
    <w:rsid w:val="00B77B00"/>
    <w:rsid w:val="00B77E82"/>
    <w:rsid w:val="00B77E97"/>
    <w:rsid w:val="00B77F37"/>
    <w:rsid w:val="00B800BD"/>
    <w:rsid w:val="00B80D09"/>
    <w:rsid w:val="00B80F7E"/>
    <w:rsid w:val="00B80FAE"/>
    <w:rsid w:val="00B80FE7"/>
    <w:rsid w:val="00B811BD"/>
    <w:rsid w:val="00B813DA"/>
    <w:rsid w:val="00B81478"/>
    <w:rsid w:val="00B81A34"/>
    <w:rsid w:val="00B81AA1"/>
    <w:rsid w:val="00B8270E"/>
    <w:rsid w:val="00B82A9A"/>
    <w:rsid w:val="00B834AD"/>
    <w:rsid w:val="00B839D0"/>
    <w:rsid w:val="00B83C1A"/>
    <w:rsid w:val="00B8418E"/>
    <w:rsid w:val="00B843AC"/>
    <w:rsid w:val="00B847CB"/>
    <w:rsid w:val="00B84839"/>
    <w:rsid w:val="00B84F8A"/>
    <w:rsid w:val="00B8560D"/>
    <w:rsid w:val="00B85AE1"/>
    <w:rsid w:val="00B85C37"/>
    <w:rsid w:val="00B85E63"/>
    <w:rsid w:val="00B86200"/>
    <w:rsid w:val="00B86B2C"/>
    <w:rsid w:val="00B86DB7"/>
    <w:rsid w:val="00B877CC"/>
    <w:rsid w:val="00B87B06"/>
    <w:rsid w:val="00B87B7F"/>
    <w:rsid w:val="00B87C20"/>
    <w:rsid w:val="00B87F4F"/>
    <w:rsid w:val="00B9060E"/>
    <w:rsid w:val="00B90940"/>
    <w:rsid w:val="00B909F3"/>
    <w:rsid w:val="00B90BFC"/>
    <w:rsid w:val="00B911EC"/>
    <w:rsid w:val="00B9165E"/>
    <w:rsid w:val="00B91AFE"/>
    <w:rsid w:val="00B91BD6"/>
    <w:rsid w:val="00B91C15"/>
    <w:rsid w:val="00B91D5F"/>
    <w:rsid w:val="00B91E88"/>
    <w:rsid w:val="00B922BF"/>
    <w:rsid w:val="00B92303"/>
    <w:rsid w:val="00B92AFC"/>
    <w:rsid w:val="00B92C2B"/>
    <w:rsid w:val="00B92F75"/>
    <w:rsid w:val="00B93CFF"/>
    <w:rsid w:val="00B9401E"/>
    <w:rsid w:val="00B941B4"/>
    <w:rsid w:val="00B94404"/>
    <w:rsid w:val="00B945FC"/>
    <w:rsid w:val="00B947B2"/>
    <w:rsid w:val="00B947E4"/>
    <w:rsid w:val="00B9487A"/>
    <w:rsid w:val="00B94E21"/>
    <w:rsid w:val="00B95178"/>
    <w:rsid w:val="00B9518D"/>
    <w:rsid w:val="00B95A58"/>
    <w:rsid w:val="00B95D9F"/>
    <w:rsid w:val="00B9603A"/>
    <w:rsid w:val="00B96048"/>
    <w:rsid w:val="00B96385"/>
    <w:rsid w:val="00B967CE"/>
    <w:rsid w:val="00B96AA2"/>
    <w:rsid w:val="00B96DC1"/>
    <w:rsid w:val="00B970AC"/>
    <w:rsid w:val="00B97406"/>
    <w:rsid w:val="00B97460"/>
    <w:rsid w:val="00B9758E"/>
    <w:rsid w:val="00B97AEE"/>
    <w:rsid w:val="00B97C4F"/>
    <w:rsid w:val="00B97F95"/>
    <w:rsid w:val="00BA00F1"/>
    <w:rsid w:val="00BA05E2"/>
    <w:rsid w:val="00BA07F9"/>
    <w:rsid w:val="00BA11AE"/>
    <w:rsid w:val="00BA12CB"/>
    <w:rsid w:val="00BA12E7"/>
    <w:rsid w:val="00BA1509"/>
    <w:rsid w:val="00BA160A"/>
    <w:rsid w:val="00BA1690"/>
    <w:rsid w:val="00BA1D5A"/>
    <w:rsid w:val="00BA1F0B"/>
    <w:rsid w:val="00BA20F8"/>
    <w:rsid w:val="00BA226F"/>
    <w:rsid w:val="00BA2B8D"/>
    <w:rsid w:val="00BA3269"/>
    <w:rsid w:val="00BA3366"/>
    <w:rsid w:val="00BA34D8"/>
    <w:rsid w:val="00BA34F4"/>
    <w:rsid w:val="00BA3D48"/>
    <w:rsid w:val="00BA3E73"/>
    <w:rsid w:val="00BA4479"/>
    <w:rsid w:val="00BA48B0"/>
    <w:rsid w:val="00BA55EC"/>
    <w:rsid w:val="00BA5645"/>
    <w:rsid w:val="00BA5841"/>
    <w:rsid w:val="00BA5ABA"/>
    <w:rsid w:val="00BA5B6C"/>
    <w:rsid w:val="00BA5DF6"/>
    <w:rsid w:val="00BA633E"/>
    <w:rsid w:val="00BA6807"/>
    <w:rsid w:val="00BA6B8A"/>
    <w:rsid w:val="00BA6BCE"/>
    <w:rsid w:val="00BA6EEB"/>
    <w:rsid w:val="00BA7280"/>
    <w:rsid w:val="00BA78CA"/>
    <w:rsid w:val="00BA7A34"/>
    <w:rsid w:val="00BA7F8F"/>
    <w:rsid w:val="00BB00CD"/>
    <w:rsid w:val="00BB0252"/>
    <w:rsid w:val="00BB092B"/>
    <w:rsid w:val="00BB0ACC"/>
    <w:rsid w:val="00BB0ADB"/>
    <w:rsid w:val="00BB14AA"/>
    <w:rsid w:val="00BB1A66"/>
    <w:rsid w:val="00BB1C6D"/>
    <w:rsid w:val="00BB2045"/>
    <w:rsid w:val="00BB20A7"/>
    <w:rsid w:val="00BB24A6"/>
    <w:rsid w:val="00BB24F4"/>
    <w:rsid w:val="00BB2718"/>
    <w:rsid w:val="00BB2DB6"/>
    <w:rsid w:val="00BB37B5"/>
    <w:rsid w:val="00BB38C1"/>
    <w:rsid w:val="00BB3B6B"/>
    <w:rsid w:val="00BB40A1"/>
    <w:rsid w:val="00BB47DA"/>
    <w:rsid w:val="00BB49C0"/>
    <w:rsid w:val="00BB49F3"/>
    <w:rsid w:val="00BB4E58"/>
    <w:rsid w:val="00BB54C2"/>
    <w:rsid w:val="00BB59E7"/>
    <w:rsid w:val="00BB5A6B"/>
    <w:rsid w:val="00BB6452"/>
    <w:rsid w:val="00BB65DF"/>
    <w:rsid w:val="00BB662C"/>
    <w:rsid w:val="00BB69B6"/>
    <w:rsid w:val="00BB6A30"/>
    <w:rsid w:val="00BB6A8C"/>
    <w:rsid w:val="00BB6AEC"/>
    <w:rsid w:val="00BB72AA"/>
    <w:rsid w:val="00BB739B"/>
    <w:rsid w:val="00BB75E0"/>
    <w:rsid w:val="00BB79E0"/>
    <w:rsid w:val="00BB7B0A"/>
    <w:rsid w:val="00BB7D52"/>
    <w:rsid w:val="00BC0477"/>
    <w:rsid w:val="00BC04EC"/>
    <w:rsid w:val="00BC0518"/>
    <w:rsid w:val="00BC071F"/>
    <w:rsid w:val="00BC0940"/>
    <w:rsid w:val="00BC0AE3"/>
    <w:rsid w:val="00BC0DEB"/>
    <w:rsid w:val="00BC1CD2"/>
    <w:rsid w:val="00BC2224"/>
    <w:rsid w:val="00BC230F"/>
    <w:rsid w:val="00BC2367"/>
    <w:rsid w:val="00BC26D0"/>
    <w:rsid w:val="00BC3A6D"/>
    <w:rsid w:val="00BC3E2A"/>
    <w:rsid w:val="00BC3EAA"/>
    <w:rsid w:val="00BC44CC"/>
    <w:rsid w:val="00BC4B38"/>
    <w:rsid w:val="00BC4FBF"/>
    <w:rsid w:val="00BC50D0"/>
    <w:rsid w:val="00BC541E"/>
    <w:rsid w:val="00BC58DE"/>
    <w:rsid w:val="00BC6367"/>
    <w:rsid w:val="00BC6407"/>
    <w:rsid w:val="00BC699A"/>
    <w:rsid w:val="00BC6C1E"/>
    <w:rsid w:val="00BC6DF8"/>
    <w:rsid w:val="00BC70E2"/>
    <w:rsid w:val="00BC73DF"/>
    <w:rsid w:val="00BC762F"/>
    <w:rsid w:val="00BC7BE3"/>
    <w:rsid w:val="00BD011B"/>
    <w:rsid w:val="00BD0291"/>
    <w:rsid w:val="00BD0926"/>
    <w:rsid w:val="00BD092E"/>
    <w:rsid w:val="00BD0E47"/>
    <w:rsid w:val="00BD0F59"/>
    <w:rsid w:val="00BD1451"/>
    <w:rsid w:val="00BD1B0A"/>
    <w:rsid w:val="00BD1F69"/>
    <w:rsid w:val="00BD1FB3"/>
    <w:rsid w:val="00BD22C5"/>
    <w:rsid w:val="00BD27D4"/>
    <w:rsid w:val="00BD2B99"/>
    <w:rsid w:val="00BD2FC3"/>
    <w:rsid w:val="00BD2FC5"/>
    <w:rsid w:val="00BD3800"/>
    <w:rsid w:val="00BD3CF1"/>
    <w:rsid w:val="00BD4168"/>
    <w:rsid w:val="00BD4335"/>
    <w:rsid w:val="00BD433E"/>
    <w:rsid w:val="00BD4C04"/>
    <w:rsid w:val="00BD5005"/>
    <w:rsid w:val="00BD53DB"/>
    <w:rsid w:val="00BD58F3"/>
    <w:rsid w:val="00BD593E"/>
    <w:rsid w:val="00BD62AE"/>
    <w:rsid w:val="00BD6921"/>
    <w:rsid w:val="00BD6BB4"/>
    <w:rsid w:val="00BD6D53"/>
    <w:rsid w:val="00BD7495"/>
    <w:rsid w:val="00BD764F"/>
    <w:rsid w:val="00BD78B3"/>
    <w:rsid w:val="00BD7CBF"/>
    <w:rsid w:val="00BE06E4"/>
    <w:rsid w:val="00BE0F35"/>
    <w:rsid w:val="00BE16A5"/>
    <w:rsid w:val="00BE199F"/>
    <w:rsid w:val="00BE2DEE"/>
    <w:rsid w:val="00BE31CA"/>
    <w:rsid w:val="00BE3641"/>
    <w:rsid w:val="00BE3675"/>
    <w:rsid w:val="00BE3879"/>
    <w:rsid w:val="00BE38B2"/>
    <w:rsid w:val="00BE3FC1"/>
    <w:rsid w:val="00BE41B0"/>
    <w:rsid w:val="00BE4745"/>
    <w:rsid w:val="00BE49CC"/>
    <w:rsid w:val="00BE4EC5"/>
    <w:rsid w:val="00BE4FD0"/>
    <w:rsid w:val="00BE5068"/>
    <w:rsid w:val="00BE54E1"/>
    <w:rsid w:val="00BE5528"/>
    <w:rsid w:val="00BE58BC"/>
    <w:rsid w:val="00BE65CB"/>
    <w:rsid w:val="00BE6605"/>
    <w:rsid w:val="00BE6B68"/>
    <w:rsid w:val="00BE6D21"/>
    <w:rsid w:val="00BE6F6D"/>
    <w:rsid w:val="00BE750D"/>
    <w:rsid w:val="00BE78F4"/>
    <w:rsid w:val="00BE7C3E"/>
    <w:rsid w:val="00BF0073"/>
    <w:rsid w:val="00BF08BE"/>
    <w:rsid w:val="00BF094E"/>
    <w:rsid w:val="00BF0BB4"/>
    <w:rsid w:val="00BF0C40"/>
    <w:rsid w:val="00BF0C79"/>
    <w:rsid w:val="00BF0D9E"/>
    <w:rsid w:val="00BF12E6"/>
    <w:rsid w:val="00BF19F0"/>
    <w:rsid w:val="00BF1B94"/>
    <w:rsid w:val="00BF1E36"/>
    <w:rsid w:val="00BF1F79"/>
    <w:rsid w:val="00BF2531"/>
    <w:rsid w:val="00BF2716"/>
    <w:rsid w:val="00BF27B0"/>
    <w:rsid w:val="00BF2B3C"/>
    <w:rsid w:val="00BF2E77"/>
    <w:rsid w:val="00BF2F8A"/>
    <w:rsid w:val="00BF311A"/>
    <w:rsid w:val="00BF3570"/>
    <w:rsid w:val="00BF35ED"/>
    <w:rsid w:val="00BF3CD6"/>
    <w:rsid w:val="00BF4441"/>
    <w:rsid w:val="00BF490A"/>
    <w:rsid w:val="00BF4CF4"/>
    <w:rsid w:val="00BF4E7B"/>
    <w:rsid w:val="00BF5051"/>
    <w:rsid w:val="00BF5057"/>
    <w:rsid w:val="00BF5507"/>
    <w:rsid w:val="00BF58EF"/>
    <w:rsid w:val="00BF5F64"/>
    <w:rsid w:val="00BF5FF2"/>
    <w:rsid w:val="00BF601F"/>
    <w:rsid w:val="00BF609F"/>
    <w:rsid w:val="00BF699A"/>
    <w:rsid w:val="00BF6AD3"/>
    <w:rsid w:val="00BF6AFE"/>
    <w:rsid w:val="00BF71AC"/>
    <w:rsid w:val="00BF7514"/>
    <w:rsid w:val="00BF7790"/>
    <w:rsid w:val="00BF788F"/>
    <w:rsid w:val="00BF7FE6"/>
    <w:rsid w:val="00C00118"/>
    <w:rsid w:val="00C0066B"/>
    <w:rsid w:val="00C00750"/>
    <w:rsid w:val="00C0079A"/>
    <w:rsid w:val="00C00827"/>
    <w:rsid w:val="00C00D69"/>
    <w:rsid w:val="00C00EDF"/>
    <w:rsid w:val="00C01915"/>
    <w:rsid w:val="00C01AD3"/>
    <w:rsid w:val="00C01DF1"/>
    <w:rsid w:val="00C01E61"/>
    <w:rsid w:val="00C02150"/>
    <w:rsid w:val="00C0217F"/>
    <w:rsid w:val="00C02475"/>
    <w:rsid w:val="00C03874"/>
    <w:rsid w:val="00C0392D"/>
    <w:rsid w:val="00C03C56"/>
    <w:rsid w:val="00C0401D"/>
    <w:rsid w:val="00C041B2"/>
    <w:rsid w:val="00C045EE"/>
    <w:rsid w:val="00C049FA"/>
    <w:rsid w:val="00C04A3D"/>
    <w:rsid w:val="00C04F80"/>
    <w:rsid w:val="00C04FEA"/>
    <w:rsid w:val="00C052F7"/>
    <w:rsid w:val="00C05D35"/>
    <w:rsid w:val="00C05E38"/>
    <w:rsid w:val="00C06517"/>
    <w:rsid w:val="00C06613"/>
    <w:rsid w:val="00C0672B"/>
    <w:rsid w:val="00C06930"/>
    <w:rsid w:val="00C06932"/>
    <w:rsid w:val="00C06A0C"/>
    <w:rsid w:val="00C06CC6"/>
    <w:rsid w:val="00C06D54"/>
    <w:rsid w:val="00C0704E"/>
    <w:rsid w:val="00C07455"/>
    <w:rsid w:val="00C07990"/>
    <w:rsid w:val="00C07A52"/>
    <w:rsid w:val="00C07A61"/>
    <w:rsid w:val="00C07B31"/>
    <w:rsid w:val="00C07D8E"/>
    <w:rsid w:val="00C07E49"/>
    <w:rsid w:val="00C10137"/>
    <w:rsid w:val="00C1022A"/>
    <w:rsid w:val="00C103DD"/>
    <w:rsid w:val="00C106A4"/>
    <w:rsid w:val="00C10748"/>
    <w:rsid w:val="00C10C86"/>
    <w:rsid w:val="00C1169F"/>
    <w:rsid w:val="00C119D4"/>
    <w:rsid w:val="00C11A29"/>
    <w:rsid w:val="00C11B54"/>
    <w:rsid w:val="00C11F36"/>
    <w:rsid w:val="00C12026"/>
    <w:rsid w:val="00C12063"/>
    <w:rsid w:val="00C12909"/>
    <w:rsid w:val="00C12C0B"/>
    <w:rsid w:val="00C12C8B"/>
    <w:rsid w:val="00C12EFC"/>
    <w:rsid w:val="00C132AE"/>
    <w:rsid w:val="00C132D3"/>
    <w:rsid w:val="00C1342B"/>
    <w:rsid w:val="00C13968"/>
    <w:rsid w:val="00C1458A"/>
    <w:rsid w:val="00C14A0E"/>
    <w:rsid w:val="00C14C9D"/>
    <w:rsid w:val="00C14D48"/>
    <w:rsid w:val="00C14FE8"/>
    <w:rsid w:val="00C153F7"/>
    <w:rsid w:val="00C15A12"/>
    <w:rsid w:val="00C15E78"/>
    <w:rsid w:val="00C16074"/>
    <w:rsid w:val="00C1631C"/>
    <w:rsid w:val="00C16C0C"/>
    <w:rsid w:val="00C16E57"/>
    <w:rsid w:val="00C16F1E"/>
    <w:rsid w:val="00C1704E"/>
    <w:rsid w:val="00C1714F"/>
    <w:rsid w:val="00C171EF"/>
    <w:rsid w:val="00C1778C"/>
    <w:rsid w:val="00C201B9"/>
    <w:rsid w:val="00C20273"/>
    <w:rsid w:val="00C20966"/>
    <w:rsid w:val="00C20EC4"/>
    <w:rsid w:val="00C218C3"/>
    <w:rsid w:val="00C21995"/>
    <w:rsid w:val="00C21B62"/>
    <w:rsid w:val="00C21B87"/>
    <w:rsid w:val="00C21F20"/>
    <w:rsid w:val="00C221D9"/>
    <w:rsid w:val="00C22304"/>
    <w:rsid w:val="00C22325"/>
    <w:rsid w:val="00C22806"/>
    <w:rsid w:val="00C22C13"/>
    <w:rsid w:val="00C22FEB"/>
    <w:rsid w:val="00C23432"/>
    <w:rsid w:val="00C23604"/>
    <w:rsid w:val="00C23635"/>
    <w:rsid w:val="00C23D01"/>
    <w:rsid w:val="00C23DF0"/>
    <w:rsid w:val="00C23EFB"/>
    <w:rsid w:val="00C2411A"/>
    <w:rsid w:val="00C24523"/>
    <w:rsid w:val="00C24829"/>
    <w:rsid w:val="00C24A9E"/>
    <w:rsid w:val="00C24B95"/>
    <w:rsid w:val="00C24B9A"/>
    <w:rsid w:val="00C2538C"/>
    <w:rsid w:val="00C25834"/>
    <w:rsid w:val="00C25842"/>
    <w:rsid w:val="00C25A06"/>
    <w:rsid w:val="00C25F94"/>
    <w:rsid w:val="00C26285"/>
    <w:rsid w:val="00C264DC"/>
    <w:rsid w:val="00C268BD"/>
    <w:rsid w:val="00C27088"/>
    <w:rsid w:val="00C2741B"/>
    <w:rsid w:val="00C27BD7"/>
    <w:rsid w:val="00C27F3D"/>
    <w:rsid w:val="00C3063E"/>
    <w:rsid w:val="00C30781"/>
    <w:rsid w:val="00C3085C"/>
    <w:rsid w:val="00C308F5"/>
    <w:rsid w:val="00C31037"/>
    <w:rsid w:val="00C31A30"/>
    <w:rsid w:val="00C322FE"/>
    <w:rsid w:val="00C32992"/>
    <w:rsid w:val="00C32A16"/>
    <w:rsid w:val="00C32C68"/>
    <w:rsid w:val="00C32E0E"/>
    <w:rsid w:val="00C3309A"/>
    <w:rsid w:val="00C33B66"/>
    <w:rsid w:val="00C34410"/>
    <w:rsid w:val="00C346E8"/>
    <w:rsid w:val="00C34899"/>
    <w:rsid w:val="00C34976"/>
    <w:rsid w:val="00C34AAC"/>
    <w:rsid w:val="00C34BDE"/>
    <w:rsid w:val="00C34C36"/>
    <w:rsid w:val="00C34C5A"/>
    <w:rsid w:val="00C34E18"/>
    <w:rsid w:val="00C36B93"/>
    <w:rsid w:val="00C36C2D"/>
    <w:rsid w:val="00C36DC1"/>
    <w:rsid w:val="00C37162"/>
    <w:rsid w:val="00C37643"/>
    <w:rsid w:val="00C376BE"/>
    <w:rsid w:val="00C378BB"/>
    <w:rsid w:val="00C37EB2"/>
    <w:rsid w:val="00C405BD"/>
    <w:rsid w:val="00C4074F"/>
    <w:rsid w:val="00C409EA"/>
    <w:rsid w:val="00C40A36"/>
    <w:rsid w:val="00C411C9"/>
    <w:rsid w:val="00C412A7"/>
    <w:rsid w:val="00C4138D"/>
    <w:rsid w:val="00C414B7"/>
    <w:rsid w:val="00C415AC"/>
    <w:rsid w:val="00C41A17"/>
    <w:rsid w:val="00C41D43"/>
    <w:rsid w:val="00C41E2E"/>
    <w:rsid w:val="00C422ED"/>
    <w:rsid w:val="00C42BE6"/>
    <w:rsid w:val="00C43387"/>
    <w:rsid w:val="00C433AF"/>
    <w:rsid w:val="00C43626"/>
    <w:rsid w:val="00C43A0B"/>
    <w:rsid w:val="00C43AFC"/>
    <w:rsid w:val="00C43EB6"/>
    <w:rsid w:val="00C44653"/>
    <w:rsid w:val="00C44AB1"/>
    <w:rsid w:val="00C44C21"/>
    <w:rsid w:val="00C44C66"/>
    <w:rsid w:val="00C44DC0"/>
    <w:rsid w:val="00C44F07"/>
    <w:rsid w:val="00C44F68"/>
    <w:rsid w:val="00C4584D"/>
    <w:rsid w:val="00C45ADE"/>
    <w:rsid w:val="00C45D19"/>
    <w:rsid w:val="00C4603D"/>
    <w:rsid w:val="00C46103"/>
    <w:rsid w:val="00C46255"/>
    <w:rsid w:val="00C46847"/>
    <w:rsid w:val="00C46DD8"/>
    <w:rsid w:val="00C46E7E"/>
    <w:rsid w:val="00C477E0"/>
    <w:rsid w:val="00C47848"/>
    <w:rsid w:val="00C478BC"/>
    <w:rsid w:val="00C478D4"/>
    <w:rsid w:val="00C47B80"/>
    <w:rsid w:val="00C47C08"/>
    <w:rsid w:val="00C50210"/>
    <w:rsid w:val="00C504FF"/>
    <w:rsid w:val="00C5060B"/>
    <w:rsid w:val="00C506AB"/>
    <w:rsid w:val="00C50D9D"/>
    <w:rsid w:val="00C5125B"/>
    <w:rsid w:val="00C515AE"/>
    <w:rsid w:val="00C51BD2"/>
    <w:rsid w:val="00C52257"/>
    <w:rsid w:val="00C5238C"/>
    <w:rsid w:val="00C5246E"/>
    <w:rsid w:val="00C524C6"/>
    <w:rsid w:val="00C52678"/>
    <w:rsid w:val="00C529A9"/>
    <w:rsid w:val="00C530BF"/>
    <w:rsid w:val="00C536D2"/>
    <w:rsid w:val="00C53D98"/>
    <w:rsid w:val="00C5451E"/>
    <w:rsid w:val="00C545D2"/>
    <w:rsid w:val="00C546E8"/>
    <w:rsid w:val="00C54848"/>
    <w:rsid w:val="00C54C59"/>
    <w:rsid w:val="00C54E3D"/>
    <w:rsid w:val="00C5520B"/>
    <w:rsid w:val="00C56496"/>
    <w:rsid w:val="00C5665C"/>
    <w:rsid w:val="00C567B8"/>
    <w:rsid w:val="00C568F4"/>
    <w:rsid w:val="00C56E56"/>
    <w:rsid w:val="00C56E73"/>
    <w:rsid w:val="00C56FCD"/>
    <w:rsid w:val="00C573A9"/>
    <w:rsid w:val="00C57698"/>
    <w:rsid w:val="00C57ECC"/>
    <w:rsid w:val="00C6022E"/>
    <w:rsid w:val="00C60BA7"/>
    <w:rsid w:val="00C61125"/>
    <w:rsid w:val="00C617B0"/>
    <w:rsid w:val="00C62667"/>
    <w:rsid w:val="00C626B8"/>
    <w:rsid w:val="00C62922"/>
    <w:rsid w:val="00C637DE"/>
    <w:rsid w:val="00C63823"/>
    <w:rsid w:val="00C63A9A"/>
    <w:rsid w:val="00C63C0C"/>
    <w:rsid w:val="00C63EE4"/>
    <w:rsid w:val="00C63F52"/>
    <w:rsid w:val="00C64820"/>
    <w:rsid w:val="00C64A52"/>
    <w:rsid w:val="00C64A99"/>
    <w:rsid w:val="00C64B61"/>
    <w:rsid w:val="00C64E23"/>
    <w:rsid w:val="00C6507A"/>
    <w:rsid w:val="00C657F2"/>
    <w:rsid w:val="00C65979"/>
    <w:rsid w:val="00C65C12"/>
    <w:rsid w:val="00C660C8"/>
    <w:rsid w:val="00C6621E"/>
    <w:rsid w:val="00C66329"/>
    <w:rsid w:val="00C6767E"/>
    <w:rsid w:val="00C677BF"/>
    <w:rsid w:val="00C677F2"/>
    <w:rsid w:val="00C67EE3"/>
    <w:rsid w:val="00C67F84"/>
    <w:rsid w:val="00C70231"/>
    <w:rsid w:val="00C7044B"/>
    <w:rsid w:val="00C70840"/>
    <w:rsid w:val="00C70DE3"/>
    <w:rsid w:val="00C70F3D"/>
    <w:rsid w:val="00C711FE"/>
    <w:rsid w:val="00C718B7"/>
    <w:rsid w:val="00C71DE6"/>
    <w:rsid w:val="00C71E1A"/>
    <w:rsid w:val="00C71E86"/>
    <w:rsid w:val="00C7207C"/>
    <w:rsid w:val="00C72223"/>
    <w:rsid w:val="00C722F9"/>
    <w:rsid w:val="00C723C3"/>
    <w:rsid w:val="00C728E5"/>
    <w:rsid w:val="00C72B4F"/>
    <w:rsid w:val="00C73A1E"/>
    <w:rsid w:val="00C747AE"/>
    <w:rsid w:val="00C7480C"/>
    <w:rsid w:val="00C74ED3"/>
    <w:rsid w:val="00C75911"/>
    <w:rsid w:val="00C760A4"/>
    <w:rsid w:val="00C76159"/>
    <w:rsid w:val="00C768E9"/>
    <w:rsid w:val="00C769A8"/>
    <w:rsid w:val="00C76ADF"/>
    <w:rsid w:val="00C76DAB"/>
    <w:rsid w:val="00C76FCE"/>
    <w:rsid w:val="00C770F7"/>
    <w:rsid w:val="00C773CA"/>
    <w:rsid w:val="00C775FB"/>
    <w:rsid w:val="00C779A5"/>
    <w:rsid w:val="00C77F8B"/>
    <w:rsid w:val="00C77F97"/>
    <w:rsid w:val="00C803C2"/>
    <w:rsid w:val="00C807BE"/>
    <w:rsid w:val="00C80ABF"/>
    <w:rsid w:val="00C80BDA"/>
    <w:rsid w:val="00C817CE"/>
    <w:rsid w:val="00C81E8E"/>
    <w:rsid w:val="00C81F4C"/>
    <w:rsid w:val="00C8222B"/>
    <w:rsid w:val="00C82BDA"/>
    <w:rsid w:val="00C82E7D"/>
    <w:rsid w:val="00C83BCD"/>
    <w:rsid w:val="00C83E4D"/>
    <w:rsid w:val="00C84115"/>
    <w:rsid w:val="00C841A7"/>
    <w:rsid w:val="00C847AC"/>
    <w:rsid w:val="00C853F7"/>
    <w:rsid w:val="00C855BA"/>
    <w:rsid w:val="00C85807"/>
    <w:rsid w:val="00C85A47"/>
    <w:rsid w:val="00C85C07"/>
    <w:rsid w:val="00C85D47"/>
    <w:rsid w:val="00C85DE7"/>
    <w:rsid w:val="00C86966"/>
    <w:rsid w:val="00C86C1C"/>
    <w:rsid w:val="00C872E1"/>
    <w:rsid w:val="00C8736C"/>
    <w:rsid w:val="00C873B1"/>
    <w:rsid w:val="00C87429"/>
    <w:rsid w:val="00C87FD0"/>
    <w:rsid w:val="00C9014B"/>
    <w:rsid w:val="00C901C8"/>
    <w:rsid w:val="00C9042E"/>
    <w:rsid w:val="00C906E1"/>
    <w:rsid w:val="00C90DCD"/>
    <w:rsid w:val="00C90F65"/>
    <w:rsid w:val="00C9165C"/>
    <w:rsid w:val="00C919F3"/>
    <w:rsid w:val="00C91B7E"/>
    <w:rsid w:val="00C91EB3"/>
    <w:rsid w:val="00C91F62"/>
    <w:rsid w:val="00C9246B"/>
    <w:rsid w:val="00C9259D"/>
    <w:rsid w:val="00C92686"/>
    <w:rsid w:val="00C929AD"/>
    <w:rsid w:val="00C92B28"/>
    <w:rsid w:val="00C92C26"/>
    <w:rsid w:val="00C92CB0"/>
    <w:rsid w:val="00C935DB"/>
    <w:rsid w:val="00C93A70"/>
    <w:rsid w:val="00C944A7"/>
    <w:rsid w:val="00C94D6E"/>
    <w:rsid w:val="00C9502A"/>
    <w:rsid w:val="00C95157"/>
    <w:rsid w:val="00C95163"/>
    <w:rsid w:val="00C95466"/>
    <w:rsid w:val="00C95533"/>
    <w:rsid w:val="00C95C26"/>
    <w:rsid w:val="00C95D42"/>
    <w:rsid w:val="00C95D5B"/>
    <w:rsid w:val="00C95EEF"/>
    <w:rsid w:val="00C96446"/>
    <w:rsid w:val="00C9657B"/>
    <w:rsid w:val="00C967DE"/>
    <w:rsid w:val="00C96AF2"/>
    <w:rsid w:val="00C96EE6"/>
    <w:rsid w:val="00C97344"/>
    <w:rsid w:val="00CA0628"/>
    <w:rsid w:val="00CA0949"/>
    <w:rsid w:val="00CA0B34"/>
    <w:rsid w:val="00CA0B48"/>
    <w:rsid w:val="00CA0BE9"/>
    <w:rsid w:val="00CA11C6"/>
    <w:rsid w:val="00CA17C6"/>
    <w:rsid w:val="00CA1934"/>
    <w:rsid w:val="00CA1996"/>
    <w:rsid w:val="00CA210D"/>
    <w:rsid w:val="00CA22D7"/>
    <w:rsid w:val="00CA23AF"/>
    <w:rsid w:val="00CA23F8"/>
    <w:rsid w:val="00CA25B3"/>
    <w:rsid w:val="00CA26B6"/>
    <w:rsid w:val="00CA2C44"/>
    <w:rsid w:val="00CA2E99"/>
    <w:rsid w:val="00CA3552"/>
    <w:rsid w:val="00CA3B03"/>
    <w:rsid w:val="00CA3B72"/>
    <w:rsid w:val="00CA3B75"/>
    <w:rsid w:val="00CA3EE7"/>
    <w:rsid w:val="00CA3FCB"/>
    <w:rsid w:val="00CA4206"/>
    <w:rsid w:val="00CA4310"/>
    <w:rsid w:val="00CA45F8"/>
    <w:rsid w:val="00CA4EA9"/>
    <w:rsid w:val="00CA4F7F"/>
    <w:rsid w:val="00CA5264"/>
    <w:rsid w:val="00CA55D3"/>
    <w:rsid w:val="00CA6212"/>
    <w:rsid w:val="00CA6313"/>
    <w:rsid w:val="00CA6443"/>
    <w:rsid w:val="00CA65F9"/>
    <w:rsid w:val="00CA67BB"/>
    <w:rsid w:val="00CA6E53"/>
    <w:rsid w:val="00CA7640"/>
    <w:rsid w:val="00CA7F9A"/>
    <w:rsid w:val="00CB0678"/>
    <w:rsid w:val="00CB0C3D"/>
    <w:rsid w:val="00CB1054"/>
    <w:rsid w:val="00CB1143"/>
    <w:rsid w:val="00CB1387"/>
    <w:rsid w:val="00CB18C9"/>
    <w:rsid w:val="00CB1B50"/>
    <w:rsid w:val="00CB22CC"/>
    <w:rsid w:val="00CB230D"/>
    <w:rsid w:val="00CB2684"/>
    <w:rsid w:val="00CB273C"/>
    <w:rsid w:val="00CB30DE"/>
    <w:rsid w:val="00CB3480"/>
    <w:rsid w:val="00CB3529"/>
    <w:rsid w:val="00CB3697"/>
    <w:rsid w:val="00CB3AB1"/>
    <w:rsid w:val="00CB3BB9"/>
    <w:rsid w:val="00CB426D"/>
    <w:rsid w:val="00CB43C9"/>
    <w:rsid w:val="00CB445E"/>
    <w:rsid w:val="00CB4883"/>
    <w:rsid w:val="00CB4BBC"/>
    <w:rsid w:val="00CB4D75"/>
    <w:rsid w:val="00CB5319"/>
    <w:rsid w:val="00CB5327"/>
    <w:rsid w:val="00CB5786"/>
    <w:rsid w:val="00CB5877"/>
    <w:rsid w:val="00CB5ED8"/>
    <w:rsid w:val="00CB5F35"/>
    <w:rsid w:val="00CB6309"/>
    <w:rsid w:val="00CB666C"/>
    <w:rsid w:val="00CB69EA"/>
    <w:rsid w:val="00CB732F"/>
    <w:rsid w:val="00CB75D5"/>
    <w:rsid w:val="00CB7FA4"/>
    <w:rsid w:val="00CC0413"/>
    <w:rsid w:val="00CC057D"/>
    <w:rsid w:val="00CC0652"/>
    <w:rsid w:val="00CC099A"/>
    <w:rsid w:val="00CC09C7"/>
    <w:rsid w:val="00CC0A09"/>
    <w:rsid w:val="00CC0B99"/>
    <w:rsid w:val="00CC0C69"/>
    <w:rsid w:val="00CC0CC2"/>
    <w:rsid w:val="00CC0E55"/>
    <w:rsid w:val="00CC1919"/>
    <w:rsid w:val="00CC1C49"/>
    <w:rsid w:val="00CC1D7C"/>
    <w:rsid w:val="00CC1FD1"/>
    <w:rsid w:val="00CC222E"/>
    <w:rsid w:val="00CC2540"/>
    <w:rsid w:val="00CC289A"/>
    <w:rsid w:val="00CC31C0"/>
    <w:rsid w:val="00CC32D4"/>
    <w:rsid w:val="00CC3821"/>
    <w:rsid w:val="00CC400C"/>
    <w:rsid w:val="00CC49EC"/>
    <w:rsid w:val="00CC4AA1"/>
    <w:rsid w:val="00CC4CB4"/>
    <w:rsid w:val="00CC5281"/>
    <w:rsid w:val="00CC5336"/>
    <w:rsid w:val="00CC564B"/>
    <w:rsid w:val="00CC583B"/>
    <w:rsid w:val="00CC59A3"/>
    <w:rsid w:val="00CC5A11"/>
    <w:rsid w:val="00CC5BD5"/>
    <w:rsid w:val="00CC6326"/>
    <w:rsid w:val="00CC6984"/>
    <w:rsid w:val="00CC6BED"/>
    <w:rsid w:val="00CC6F46"/>
    <w:rsid w:val="00CC776F"/>
    <w:rsid w:val="00CC7848"/>
    <w:rsid w:val="00CC7868"/>
    <w:rsid w:val="00CC792C"/>
    <w:rsid w:val="00CC7F08"/>
    <w:rsid w:val="00CD0229"/>
    <w:rsid w:val="00CD0398"/>
    <w:rsid w:val="00CD082B"/>
    <w:rsid w:val="00CD08F0"/>
    <w:rsid w:val="00CD1258"/>
    <w:rsid w:val="00CD12CF"/>
    <w:rsid w:val="00CD1900"/>
    <w:rsid w:val="00CD1B1D"/>
    <w:rsid w:val="00CD1F5F"/>
    <w:rsid w:val="00CD2035"/>
    <w:rsid w:val="00CD212A"/>
    <w:rsid w:val="00CD2495"/>
    <w:rsid w:val="00CD2564"/>
    <w:rsid w:val="00CD2723"/>
    <w:rsid w:val="00CD2DC1"/>
    <w:rsid w:val="00CD2DE3"/>
    <w:rsid w:val="00CD37DA"/>
    <w:rsid w:val="00CD4AB0"/>
    <w:rsid w:val="00CD4E43"/>
    <w:rsid w:val="00CD544B"/>
    <w:rsid w:val="00CD5745"/>
    <w:rsid w:val="00CD5A97"/>
    <w:rsid w:val="00CD5C85"/>
    <w:rsid w:val="00CD5CA2"/>
    <w:rsid w:val="00CD6202"/>
    <w:rsid w:val="00CD62DF"/>
    <w:rsid w:val="00CD694D"/>
    <w:rsid w:val="00CD6B8D"/>
    <w:rsid w:val="00CE03DA"/>
    <w:rsid w:val="00CE0775"/>
    <w:rsid w:val="00CE0E19"/>
    <w:rsid w:val="00CE1A49"/>
    <w:rsid w:val="00CE1B82"/>
    <w:rsid w:val="00CE1D46"/>
    <w:rsid w:val="00CE1E0F"/>
    <w:rsid w:val="00CE1F35"/>
    <w:rsid w:val="00CE2146"/>
    <w:rsid w:val="00CE224F"/>
    <w:rsid w:val="00CE2C81"/>
    <w:rsid w:val="00CE31B3"/>
    <w:rsid w:val="00CE365F"/>
    <w:rsid w:val="00CE3943"/>
    <w:rsid w:val="00CE39DD"/>
    <w:rsid w:val="00CE3CC8"/>
    <w:rsid w:val="00CE4079"/>
    <w:rsid w:val="00CE4328"/>
    <w:rsid w:val="00CE4342"/>
    <w:rsid w:val="00CE4717"/>
    <w:rsid w:val="00CE4C00"/>
    <w:rsid w:val="00CE4F60"/>
    <w:rsid w:val="00CE5297"/>
    <w:rsid w:val="00CE533D"/>
    <w:rsid w:val="00CE5749"/>
    <w:rsid w:val="00CE57BD"/>
    <w:rsid w:val="00CE5A57"/>
    <w:rsid w:val="00CE5A67"/>
    <w:rsid w:val="00CE6661"/>
    <w:rsid w:val="00CE6B1B"/>
    <w:rsid w:val="00CE71EA"/>
    <w:rsid w:val="00CE7294"/>
    <w:rsid w:val="00CE72B0"/>
    <w:rsid w:val="00CE73AB"/>
    <w:rsid w:val="00CE7ABB"/>
    <w:rsid w:val="00CE7DF2"/>
    <w:rsid w:val="00CE7E73"/>
    <w:rsid w:val="00CE7FB4"/>
    <w:rsid w:val="00CF0168"/>
    <w:rsid w:val="00CF04D6"/>
    <w:rsid w:val="00CF0EC1"/>
    <w:rsid w:val="00CF1292"/>
    <w:rsid w:val="00CF14CB"/>
    <w:rsid w:val="00CF16CA"/>
    <w:rsid w:val="00CF185A"/>
    <w:rsid w:val="00CF1D55"/>
    <w:rsid w:val="00CF1D94"/>
    <w:rsid w:val="00CF29A2"/>
    <w:rsid w:val="00CF32E3"/>
    <w:rsid w:val="00CF359D"/>
    <w:rsid w:val="00CF3ABB"/>
    <w:rsid w:val="00CF3CF6"/>
    <w:rsid w:val="00CF426C"/>
    <w:rsid w:val="00CF4830"/>
    <w:rsid w:val="00CF49D6"/>
    <w:rsid w:val="00CF52A7"/>
    <w:rsid w:val="00CF52DE"/>
    <w:rsid w:val="00CF542E"/>
    <w:rsid w:val="00CF5650"/>
    <w:rsid w:val="00CF56C8"/>
    <w:rsid w:val="00CF5931"/>
    <w:rsid w:val="00CF5D57"/>
    <w:rsid w:val="00CF5D58"/>
    <w:rsid w:val="00CF6C46"/>
    <w:rsid w:val="00CF714E"/>
    <w:rsid w:val="00CF71DC"/>
    <w:rsid w:val="00CF73DB"/>
    <w:rsid w:val="00CF7A41"/>
    <w:rsid w:val="00D00803"/>
    <w:rsid w:val="00D01079"/>
    <w:rsid w:val="00D01C83"/>
    <w:rsid w:val="00D01C9F"/>
    <w:rsid w:val="00D01FF3"/>
    <w:rsid w:val="00D024F8"/>
    <w:rsid w:val="00D02B4E"/>
    <w:rsid w:val="00D0307E"/>
    <w:rsid w:val="00D03239"/>
    <w:rsid w:val="00D0352D"/>
    <w:rsid w:val="00D03A88"/>
    <w:rsid w:val="00D0400A"/>
    <w:rsid w:val="00D04337"/>
    <w:rsid w:val="00D04365"/>
    <w:rsid w:val="00D0473B"/>
    <w:rsid w:val="00D04764"/>
    <w:rsid w:val="00D0498A"/>
    <w:rsid w:val="00D04C82"/>
    <w:rsid w:val="00D05176"/>
    <w:rsid w:val="00D051A3"/>
    <w:rsid w:val="00D0521C"/>
    <w:rsid w:val="00D05533"/>
    <w:rsid w:val="00D056C1"/>
    <w:rsid w:val="00D058C3"/>
    <w:rsid w:val="00D05C17"/>
    <w:rsid w:val="00D05E54"/>
    <w:rsid w:val="00D06097"/>
    <w:rsid w:val="00D061DF"/>
    <w:rsid w:val="00D063A9"/>
    <w:rsid w:val="00D06B87"/>
    <w:rsid w:val="00D06CF9"/>
    <w:rsid w:val="00D06D89"/>
    <w:rsid w:val="00D07137"/>
    <w:rsid w:val="00D07C27"/>
    <w:rsid w:val="00D07F75"/>
    <w:rsid w:val="00D07FD6"/>
    <w:rsid w:val="00D1032B"/>
    <w:rsid w:val="00D106A0"/>
    <w:rsid w:val="00D10B10"/>
    <w:rsid w:val="00D10B9F"/>
    <w:rsid w:val="00D10C64"/>
    <w:rsid w:val="00D116F0"/>
    <w:rsid w:val="00D117CF"/>
    <w:rsid w:val="00D11B60"/>
    <w:rsid w:val="00D11CFB"/>
    <w:rsid w:val="00D11F3E"/>
    <w:rsid w:val="00D122D1"/>
    <w:rsid w:val="00D12817"/>
    <w:rsid w:val="00D12BC9"/>
    <w:rsid w:val="00D12EBC"/>
    <w:rsid w:val="00D137DD"/>
    <w:rsid w:val="00D13958"/>
    <w:rsid w:val="00D13C5D"/>
    <w:rsid w:val="00D14140"/>
    <w:rsid w:val="00D155A5"/>
    <w:rsid w:val="00D1579F"/>
    <w:rsid w:val="00D15B17"/>
    <w:rsid w:val="00D15E0A"/>
    <w:rsid w:val="00D16125"/>
    <w:rsid w:val="00D1649E"/>
    <w:rsid w:val="00D165AB"/>
    <w:rsid w:val="00D165B7"/>
    <w:rsid w:val="00D16757"/>
    <w:rsid w:val="00D16A3E"/>
    <w:rsid w:val="00D174EC"/>
    <w:rsid w:val="00D17579"/>
    <w:rsid w:val="00D1757C"/>
    <w:rsid w:val="00D200F5"/>
    <w:rsid w:val="00D20203"/>
    <w:rsid w:val="00D2026D"/>
    <w:rsid w:val="00D20D4D"/>
    <w:rsid w:val="00D212AC"/>
    <w:rsid w:val="00D2197C"/>
    <w:rsid w:val="00D21AE0"/>
    <w:rsid w:val="00D21B08"/>
    <w:rsid w:val="00D2201E"/>
    <w:rsid w:val="00D22116"/>
    <w:rsid w:val="00D22130"/>
    <w:rsid w:val="00D22350"/>
    <w:rsid w:val="00D22397"/>
    <w:rsid w:val="00D22842"/>
    <w:rsid w:val="00D22856"/>
    <w:rsid w:val="00D229C9"/>
    <w:rsid w:val="00D2305D"/>
    <w:rsid w:val="00D236B5"/>
    <w:rsid w:val="00D23816"/>
    <w:rsid w:val="00D23A99"/>
    <w:rsid w:val="00D23B90"/>
    <w:rsid w:val="00D23ECA"/>
    <w:rsid w:val="00D24F42"/>
    <w:rsid w:val="00D25225"/>
    <w:rsid w:val="00D254F8"/>
    <w:rsid w:val="00D260A9"/>
    <w:rsid w:val="00D262B8"/>
    <w:rsid w:val="00D2659E"/>
    <w:rsid w:val="00D26612"/>
    <w:rsid w:val="00D26949"/>
    <w:rsid w:val="00D26A6E"/>
    <w:rsid w:val="00D26C09"/>
    <w:rsid w:val="00D26CC9"/>
    <w:rsid w:val="00D26F53"/>
    <w:rsid w:val="00D27536"/>
    <w:rsid w:val="00D30324"/>
    <w:rsid w:val="00D3044E"/>
    <w:rsid w:val="00D31198"/>
    <w:rsid w:val="00D31A6F"/>
    <w:rsid w:val="00D31B73"/>
    <w:rsid w:val="00D31FC8"/>
    <w:rsid w:val="00D32072"/>
    <w:rsid w:val="00D3241A"/>
    <w:rsid w:val="00D3261F"/>
    <w:rsid w:val="00D32816"/>
    <w:rsid w:val="00D333FA"/>
    <w:rsid w:val="00D33871"/>
    <w:rsid w:val="00D33C60"/>
    <w:rsid w:val="00D3402D"/>
    <w:rsid w:val="00D341B6"/>
    <w:rsid w:val="00D3434E"/>
    <w:rsid w:val="00D346CA"/>
    <w:rsid w:val="00D34795"/>
    <w:rsid w:val="00D347E3"/>
    <w:rsid w:val="00D34929"/>
    <w:rsid w:val="00D34C3F"/>
    <w:rsid w:val="00D34F74"/>
    <w:rsid w:val="00D354D0"/>
    <w:rsid w:val="00D356A2"/>
    <w:rsid w:val="00D359C0"/>
    <w:rsid w:val="00D360BD"/>
    <w:rsid w:val="00D365AC"/>
    <w:rsid w:val="00D369E2"/>
    <w:rsid w:val="00D36B28"/>
    <w:rsid w:val="00D36B35"/>
    <w:rsid w:val="00D3732E"/>
    <w:rsid w:val="00D37451"/>
    <w:rsid w:val="00D37495"/>
    <w:rsid w:val="00D40455"/>
    <w:rsid w:val="00D40A2D"/>
    <w:rsid w:val="00D40F23"/>
    <w:rsid w:val="00D41167"/>
    <w:rsid w:val="00D42100"/>
    <w:rsid w:val="00D4230D"/>
    <w:rsid w:val="00D42522"/>
    <w:rsid w:val="00D42578"/>
    <w:rsid w:val="00D42669"/>
    <w:rsid w:val="00D429A8"/>
    <w:rsid w:val="00D42C45"/>
    <w:rsid w:val="00D42D0A"/>
    <w:rsid w:val="00D43041"/>
    <w:rsid w:val="00D4336D"/>
    <w:rsid w:val="00D437B5"/>
    <w:rsid w:val="00D43E2E"/>
    <w:rsid w:val="00D441AC"/>
    <w:rsid w:val="00D4472C"/>
    <w:rsid w:val="00D44768"/>
    <w:rsid w:val="00D44914"/>
    <w:rsid w:val="00D44968"/>
    <w:rsid w:val="00D44A1B"/>
    <w:rsid w:val="00D44A6B"/>
    <w:rsid w:val="00D44AA2"/>
    <w:rsid w:val="00D45222"/>
    <w:rsid w:val="00D45FEE"/>
    <w:rsid w:val="00D46309"/>
    <w:rsid w:val="00D473D6"/>
    <w:rsid w:val="00D475BF"/>
    <w:rsid w:val="00D47641"/>
    <w:rsid w:val="00D479CA"/>
    <w:rsid w:val="00D47D8C"/>
    <w:rsid w:val="00D47E98"/>
    <w:rsid w:val="00D47ED6"/>
    <w:rsid w:val="00D503AB"/>
    <w:rsid w:val="00D50742"/>
    <w:rsid w:val="00D5092E"/>
    <w:rsid w:val="00D50956"/>
    <w:rsid w:val="00D50A6C"/>
    <w:rsid w:val="00D51013"/>
    <w:rsid w:val="00D51116"/>
    <w:rsid w:val="00D51157"/>
    <w:rsid w:val="00D5204C"/>
    <w:rsid w:val="00D5263F"/>
    <w:rsid w:val="00D52BE2"/>
    <w:rsid w:val="00D52DC0"/>
    <w:rsid w:val="00D53039"/>
    <w:rsid w:val="00D53329"/>
    <w:rsid w:val="00D533F6"/>
    <w:rsid w:val="00D5375B"/>
    <w:rsid w:val="00D53D68"/>
    <w:rsid w:val="00D54019"/>
    <w:rsid w:val="00D540DD"/>
    <w:rsid w:val="00D5451E"/>
    <w:rsid w:val="00D54BBB"/>
    <w:rsid w:val="00D54D4F"/>
    <w:rsid w:val="00D54D59"/>
    <w:rsid w:val="00D550F0"/>
    <w:rsid w:val="00D553A2"/>
    <w:rsid w:val="00D55568"/>
    <w:rsid w:val="00D557FE"/>
    <w:rsid w:val="00D5605F"/>
    <w:rsid w:val="00D565A3"/>
    <w:rsid w:val="00D56665"/>
    <w:rsid w:val="00D5667A"/>
    <w:rsid w:val="00D567B2"/>
    <w:rsid w:val="00D56810"/>
    <w:rsid w:val="00D56C24"/>
    <w:rsid w:val="00D57308"/>
    <w:rsid w:val="00D57382"/>
    <w:rsid w:val="00D57678"/>
    <w:rsid w:val="00D600C9"/>
    <w:rsid w:val="00D6034A"/>
    <w:rsid w:val="00D603E0"/>
    <w:rsid w:val="00D61002"/>
    <w:rsid w:val="00D6138E"/>
    <w:rsid w:val="00D615FD"/>
    <w:rsid w:val="00D61CA3"/>
    <w:rsid w:val="00D61D0D"/>
    <w:rsid w:val="00D62535"/>
    <w:rsid w:val="00D62937"/>
    <w:rsid w:val="00D629A3"/>
    <w:rsid w:val="00D62D31"/>
    <w:rsid w:val="00D62E65"/>
    <w:rsid w:val="00D634AF"/>
    <w:rsid w:val="00D63E77"/>
    <w:rsid w:val="00D6405C"/>
    <w:rsid w:val="00D643B9"/>
    <w:rsid w:val="00D647F7"/>
    <w:rsid w:val="00D6488C"/>
    <w:rsid w:val="00D64BAE"/>
    <w:rsid w:val="00D64FA0"/>
    <w:rsid w:val="00D6509B"/>
    <w:rsid w:val="00D6512E"/>
    <w:rsid w:val="00D65B62"/>
    <w:rsid w:val="00D65D36"/>
    <w:rsid w:val="00D6655E"/>
    <w:rsid w:val="00D66A28"/>
    <w:rsid w:val="00D66A57"/>
    <w:rsid w:val="00D6704C"/>
    <w:rsid w:val="00D6715E"/>
    <w:rsid w:val="00D671D0"/>
    <w:rsid w:val="00D67385"/>
    <w:rsid w:val="00D6759B"/>
    <w:rsid w:val="00D676D8"/>
    <w:rsid w:val="00D70AC5"/>
    <w:rsid w:val="00D70B4E"/>
    <w:rsid w:val="00D70B61"/>
    <w:rsid w:val="00D70EBA"/>
    <w:rsid w:val="00D711A1"/>
    <w:rsid w:val="00D7145F"/>
    <w:rsid w:val="00D71745"/>
    <w:rsid w:val="00D7189C"/>
    <w:rsid w:val="00D71983"/>
    <w:rsid w:val="00D71C49"/>
    <w:rsid w:val="00D71CE9"/>
    <w:rsid w:val="00D71F3F"/>
    <w:rsid w:val="00D722B5"/>
    <w:rsid w:val="00D72BB0"/>
    <w:rsid w:val="00D72CFA"/>
    <w:rsid w:val="00D72E5E"/>
    <w:rsid w:val="00D732A7"/>
    <w:rsid w:val="00D7366D"/>
    <w:rsid w:val="00D73A78"/>
    <w:rsid w:val="00D73A8F"/>
    <w:rsid w:val="00D73A9D"/>
    <w:rsid w:val="00D7417F"/>
    <w:rsid w:val="00D744E9"/>
    <w:rsid w:val="00D747CA"/>
    <w:rsid w:val="00D747EE"/>
    <w:rsid w:val="00D74B72"/>
    <w:rsid w:val="00D74BF9"/>
    <w:rsid w:val="00D74C2F"/>
    <w:rsid w:val="00D74C9E"/>
    <w:rsid w:val="00D74E34"/>
    <w:rsid w:val="00D74F00"/>
    <w:rsid w:val="00D755B8"/>
    <w:rsid w:val="00D7596E"/>
    <w:rsid w:val="00D75B6A"/>
    <w:rsid w:val="00D75E8B"/>
    <w:rsid w:val="00D7756D"/>
    <w:rsid w:val="00D7764E"/>
    <w:rsid w:val="00D77922"/>
    <w:rsid w:val="00D77942"/>
    <w:rsid w:val="00D7795B"/>
    <w:rsid w:val="00D8042B"/>
    <w:rsid w:val="00D8088E"/>
    <w:rsid w:val="00D8099A"/>
    <w:rsid w:val="00D80C38"/>
    <w:rsid w:val="00D81316"/>
    <w:rsid w:val="00D814CB"/>
    <w:rsid w:val="00D81FD6"/>
    <w:rsid w:val="00D82F65"/>
    <w:rsid w:val="00D83203"/>
    <w:rsid w:val="00D8323A"/>
    <w:rsid w:val="00D833E8"/>
    <w:rsid w:val="00D83A0E"/>
    <w:rsid w:val="00D83C21"/>
    <w:rsid w:val="00D83E1D"/>
    <w:rsid w:val="00D8417C"/>
    <w:rsid w:val="00D841E4"/>
    <w:rsid w:val="00D8423E"/>
    <w:rsid w:val="00D8432D"/>
    <w:rsid w:val="00D8435B"/>
    <w:rsid w:val="00D84475"/>
    <w:rsid w:val="00D849E2"/>
    <w:rsid w:val="00D85207"/>
    <w:rsid w:val="00D8550C"/>
    <w:rsid w:val="00D858E9"/>
    <w:rsid w:val="00D85BE0"/>
    <w:rsid w:val="00D85CDC"/>
    <w:rsid w:val="00D86DBD"/>
    <w:rsid w:val="00D87085"/>
    <w:rsid w:val="00D87699"/>
    <w:rsid w:val="00D878FE"/>
    <w:rsid w:val="00D8798B"/>
    <w:rsid w:val="00D87F23"/>
    <w:rsid w:val="00D904B1"/>
    <w:rsid w:val="00D90AE4"/>
    <w:rsid w:val="00D90BAD"/>
    <w:rsid w:val="00D90C19"/>
    <w:rsid w:val="00D9127A"/>
    <w:rsid w:val="00D9152F"/>
    <w:rsid w:val="00D9159B"/>
    <w:rsid w:val="00D91667"/>
    <w:rsid w:val="00D9174D"/>
    <w:rsid w:val="00D91D99"/>
    <w:rsid w:val="00D929A4"/>
    <w:rsid w:val="00D92B2B"/>
    <w:rsid w:val="00D92C51"/>
    <w:rsid w:val="00D93A74"/>
    <w:rsid w:val="00D93D9A"/>
    <w:rsid w:val="00D94089"/>
    <w:rsid w:val="00D94686"/>
    <w:rsid w:val="00D949CE"/>
    <w:rsid w:val="00D94BAF"/>
    <w:rsid w:val="00D94D2D"/>
    <w:rsid w:val="00D94E6A"/>
    <w:rsid w:val="00D94F7E"/>
    <w:rsid w:val="00D950CD"/>
    <w:rsid w:val="00D952C1"/>
    <w:rsid w:val="00D95B2C"/>
    <w:rsid w:val="00D95C34"/>
    <w:rsid w:val="00D95CCA"/>
    <w:rsid w:val="00D96B83"/>
    <w:rsid w:val="00D96D4F"/>
    <w:rsid w:val="00D96DD9"/>
    <w:rsid w:val="00D97313"/>
    <w:rsid w:val="00D97557"/>
    <w:rsid w:val="00D97648"/>
    <w:rsid w:val="00D976A6"/>
    <w:rsid w:val="00D979FC"/>
    <w:rsid w:val="00DA0C22"/>
    <w:rsid w:val="00DA0D0E"/>
    <w:rsid w:val="00DA14D1"/>
    <w:rsid w:val="00DA173F"/>
    <w:rsid w:val="00DA187A"/>
    <w:rsid w:val="00DA193B"/>
    <w:rsid w:val="00DA23E3"/>
    <w:rsid w:val="00DA2599"/>
    <w:rsid w:val="00DA2ABA"/>
    <w:rsid w:val="00DA2B51"/>
    <w:rsid w:val="00DA2BB8"/>
    <w:rsid w:val="00DA2D8E"/>
    <w:rsid w:val="00DA4295"/>
    <w:rsid w:val="00DA433A"/>
    <w:rsid w:val="00DA443C"/>
    <w:rsid w:val="00DA5654"/>
    <w:rsid w:val="00DA59CC"/>
    <w:rsid w:val="00DA5A98"/>
    <w:rsid w:val="00DA5B72"/>
    <w:rsid w:val="00DA5FC1"/>
    <w:rsid w:val="00DA604D"/>
    <w:rsid w:val="00DA629A"/>
    <w:rsid w:val="00DA641A"/>
    <w:rsid w:val="00DA66C7"/>
    <w:rsid w:val="00DA7245"/>
    <w:rsid w:val="00DA740F"/>
    <w:rsid w:val="00DA764A"/>
    <w:rsid w:val="00DA77D6"/>
    <w:rsid w:val="00DA78A2"/>
    <w:rsid w:val="00DA79A3"/>
    <w:rsid w:val="00DA79BE"/>
    <w:rsid w:val="00DA7A6F"/>
    <w:rsid w:val="00DA7CF5"/>
    <w:rsid w:val="00DA7D17"/>
    <w:rsid w:val="00DA7DDD"/>
    <w:rsid w:val="00DA7FE9"/>
    <w:rsid w:val="00DB05A2"/>
    <w:rsid w:val="00DB05D1"/>
    <w:rsid w:val="00DB0728"/>
    <w:rsid w:val="00DB0C3F"/>
    <w:rsid w:val="00DB1058"/>
    <w:rsid w:val="00DB11C2"/>
    <w:rsid w:val="00DB1358"/>
    <w:rsid w:val="00DB137B"/>
    <w:rsid w:val="00DB19D6"/>
    <w:rsid w:val="00DB1A97"/>
    <w:rsid w:val="00DB1D50"/>
    <w:rsid w:val="00DB1F0A"/>
    <w:rsid w:val="00DB28F0"/>
    <w:rsid w:val="00DB2D78"/>
    <w:rsid w:val="00DB2F5E"/>
    <w:rsid w:val="00DB3304"/>
    <w:rsid w:val="00DB3480"/>
    <w:rsid w:val="00DB38ED"/>
    <w:rsid w:val="00DB3A5A"/>
    <w:rsid w:val="00DB3B62"/>
    <w:rsid w:val="00DB3C12"/>
    <w:rsid w:val="00DB3E4F"/>
    <w:rsid w:val="00DB3F12"/>
    <w:rsid w:val="00DB4E63"/>
    <w:rsid w:val="00DB55A4"/>
    <w:rsid w:val="00DB5647"/>
    <w:rsid w:val="00DB5A66"/>
    <w:rsid w:val="00DB5FB6"/>
    <w:rsid w:val="00DB6283"/>
    <w:rsid w:val="00DB6E6E"/>
    <w:rsid w:val="00DB76BB"/>
    <w:rsid w:val="00DB7FDE"/>
    <w:rsid w:val="00DC041D"/>
    <w:rsid w:val="00DC06B9"/>
    <w:rsid w:val="00DC0C3E"/>
    <w:rsid w:val="00DC0D6D"/>
    <w:rsid w:val="00DC141E"/>
    <w:rsid w:val="00DC16E7"/>
    <w:rsid w:val="00DC181E"/>
    <w:rsid w:val="00DC1A20"/>
    <w:rsid w:val="00DC1FE0"/>
    <w:rsid w:val="00DC20A8"/>
    <w:rsid w:val="00DC20CA"/>
    <w:rsid w:val="00DC24EE"/>
    <w:rsid w:val="00DC2B10"/>
    <w:rsid w:val="00DC2EB8"/>
    <w:rsid w:val="00DC3517"/>
    <w:rsid w:val="00DC36D2"/>
    <w:rsid w:val="00DC3A69"/>
    <w:rsid w:val="00DC3EB8"/>
    <w:rsid w:val="00DC46B4"/>
    <w:rsid w:val="00DC4AB1"/>
    <w:rsid w:val="00DC53FF"/>
    <w:rsid w:val="00DC5A54"/>
    <w:rsid w:val="00DC5D5A"/>
    <w:rsid w:val="00DC5D60"/>
    <w:rsid w:val="00DC6249"/>
    <w:rsid w:val="00DC62E5"/>
    <w:rsid w:val="00DC64E3"/>
    <w:rsid w:val="00DC6744"/>
    <w:rsid w:val="00DC6789"/>
    <w:rsid w:val="00DC688D"/>
    <w:rsid w:val="00DC68D6"/>
    <w:rsid w:val="00DC6982"/>
    <w:rsid w:val="00DC6CB6"/>
    <w:rsid w:val="00DC7011"/>
    <w:rsid w:val="00DC75B0"/>
    <w:rsid w:val="00DC7D0C"/>
    <w:rsid w:val="00DD07F3"/>
    <w:rsid w:val="00DD15D7"/>
    <w:rsid w:val="00DD166A"/>
    <w:rsid w:val="00DD176F"/>
    <w:rsid w:val="00DD19DE"/>
    <w:rsid w:val="00DD2632"/>
    <w:rsid w:val="00DD273F"/>
    <w:rsid w:val="00DD292B"/>
    <w:rsid w:val="00DD29F3"/>
    <w:rsid w:val="00DD2A40"/>
    <w:rsid w:val="00DD2D26"/>
    <w:rsid w:val="00DD30F7"/>
    <w:rsid w:val="00DD3151"/>
    <w:rsid w:val="00DD317F"/>
    <w:rsid w:val="00DD32C1"/>
    <w:rsid w:val="00DD353E"/>
    <w:rsid w:val="00DD362F"/>
    <w:rsid w:val="00DD3AB5"/>
    <w:rsid w:val="00DD47E5"/>
    <w:rsid w:val="00DD4CEC"/>
    <w:rsid w:val="00DD5872"/>
    <w:rsid w:val="00DD5AF0"/>
    <w:rsid w:val="00DD5CE8"/>
    <w:rsid w:val="00DD5E9B"/>
    <w:rsid w:val="00DD67FB"/>
    <w:rsid w:val="00DD6F5D"/>
    <w:rsid w:val="00DD6FA1"/>
    <w:rsid w:val="00DD70FA"/>
    <w:rsid w:val="00DD7576"/>
    <w:rsid w:val="00DD7BFC"/>
    <w:rsid w:val="00DD7E6C"/>
    <w:rsid w:val="00DD7E7E"/>
    <w:rsid w:val="00DE0C47"/>
    <w:rsid w:val="00DE0C94"/>
    <w:rsid w:val="00DE0CB2"/>
    <w:rsid w:val="00DE0E6B"/>
    <w:rsid w:val="00DE2623"/>
    <w:rsid w:val="00DE26AC"/>
    <w:rsid w:val="00DE2B07"/>
    <w:rsid w:val="00DE2B75"/>
    <w:rsid w:val="00DE2C4A"/>
    <w:rsid w:val="00DE2FC5"/>
    <w:rsid w:val="00DE308C"/>
    <w:rsid w:val="00DE330A"/>
    <w:rsid w:val="00DE384B"/>
    <w:rsid w:val="00DE387D"/>
    <w:rsid w:val="00DE3F0A"/>
    <w:rsid w:val="00DE4025"/>
    <w:rsid w:val="00DE4391"/>
    <w:rsid w:val="00DE4934"/>
    <w:rsid w:val="00DE4AE5"/>
    <w:rsid w:val="00DE53C0"/>
    <w:rsid w:val="00DE56BF"/>
    <w:rsid w:val="00DE5867"/>
    <w:rsid w:val="00DE5893"/>
    <w:rsid w:val="00DE5CA9"/>
    <w:rsid w:val="00DE5E17"/>
    <w:rsid w:val="00DE5E3D"/>
    <w:rsid w:val="00DE5F2C"/>
    <w:rsid w:val="00DE640B"/>
    <w:rsid w:val="00DE65EF"/>
    <w:rsid w:val="00DE6AB3"/>
    <w:rsid w:val="00DE6C51"/>
    <w:rsid w:val="00DE72A0"/>
    <w:rsid w:val="00DE7559"/>
    <w:rsid w:val="00DE7866"/>
    <w:rsid w:val="00DE7F92"/>
    <w:rsid w:val="00DF021B"/>
    <w:rsid w:val="00DF0358"/>
    <w:rsid w:val="00DF04E1"/>
    <w:rsid w:val="00DF084C"/>
    <w:rsid w:val="00DF088E"/>
    <w:rsid w:val="00DF0F08"/>
    <w:rsid w:val="00DF0F12"/>
    <w:rsid w:val="00DF1864"/>
    <w:rsid w:val="00DF1BE9"/>
    <w:rsid w:val="00DF1D7F"/>
    <w:rsid w:val="00DF1ED2"/>
    <w:rsid w:val="00DF214D"/>
    <w:rsid w:val="00DF25D6"/>
    <w:rsid w:val="00DF26EC"/>
    <w:rsid w:val="00DF2922"/>
    <w:rsid w:val="00DF2F56"/>
    <w:rsid w:val="00DF3081"/>
    <w:rsid w:val="00DF30E5"/>
    <w:rsid w:val="00DF3297"/>
    <w:rsid w:val="00DF32AC"/>
    <w:rsid w:val="00DF3331"/>
    <w:rsid w:val="00DF36F8"/>
    <w:rsid w:val="00DF3AAD"/>
    <w:rsid w:val="00DF3CA2"/>
    <w:rsid w:val="00DF3DE7"/>
    <w:rsid w:val="00DF3FA9"/>
    <w:rsid w:val="00DF44FF"/>
    <w:rsid w:val="00DF4ACE"/>
    <w:rsid w:val="00DF5819"/>
    <w:rsid w:val="00DF58FC"/>
    <w:rsid w:val="00DF5998"/>
    <w:rsid w:val="00DF5ABD"/>
    <w:rsid w:val="00DF5AFE"/>
    <w:rsid w:val="00DF5F66"/>
    <w:rsid w:val="00DF5F82"/>
    <w:rsid w:val="00DF616B"/>
    <w:rsid w:val="00DF61F0"/>
    <w:rsid w:val="00DF6318"/>
    <w:rsid w:val="00DF701E"/>
    <w:rsid w:val="00DF727D"/>
    <w:rsid w:val="00DF7514"/>
    <w:rsid w:val="00DF7A65"/>
    <w:rsid w:val="00DF7E34"/>
    <w:rsid w:val="00DF7FE8"/>
    <w:rsid w:val="00E0007E"/>
    <w:rsid w:val="00E001FF"/>
    <w:rsid w:val="00E004E2"/>
    <w:rsid w:val="00E00637"/>
    <w:rsid w:val="00E008BD"/>
    <w:rsid w:val="00E009BB"/>
    <w:rsid w:val="00E00C8A"/>
    <w:rsid w:val="00E00CD4"/>
    <w:rsid w:val="00E00D96"/>
    <w:rsid w:val="00E00E40"/>
    <w:rsid w:val="00E00F25"/>
    <w:rsid w:val="00E0161E"/>
    <w:rsid w:val="00E019D3"/>
    <w:rsid w:val="00E01A80"/>
    <w:rsid w:val="00E01D13"/>
    <w:rsid w:val="00E01DC8"/>
    <w:rsid w:val="00E01F90"/>
    <w:rsid w:val="00E027CC"/>
    <w:rsid w:val="00E02AF8"/>
    <w:rsid w:val="00E031A4"/>
    <w:rsid w:val="00E038AD"/>
    <w:rsid w:val="00E0405F"/>
    <w:rsid w:val="00E041EF"/>
    <w:rsid w:val="00E043C8"/>
    <w:rsid w:val="00E045D2"/>
    <w:rsid w:val="00E04CCC"/>
    <w:rsid w:val="00E04D03"/>
    <w:rsid w:val="00E04D41"/>
    <w:rsid w:val="00E0550A"/>
    <w:rsid w:val="00E05CDB"/>
    <w:rsid w:val="00E0624A"/>
    <w:rsid w:val="00E0626F"/>
    <w:rsid w:val="00E06390"/>
    <w:rsid w:val="00E06528"/>
    <w:rsid w:val="00E07B0B"/>
    <w:rsid w:val="00E07C69"/>
    <w:rsid w:val="00E07D3B"/>
    <w:rsid w:val="00E10231"/>
    <w:rsid w:val="00E10578"/>
    <w:rsid w:val="00E105D8"/>
    <w:rsid w:val="00E10731"/>
    <w:rsid w:val="00E10780"/>
    <w:rsid w:val="00E107FB"/>
    <w:rsid w:val="00E109CA"/>
    <w:rsid w:val="00E10A0B"/>
    <w:rsid w:val="00E10A79"/>
    <w:rsid w:val="00E113F2"/>
    <w:rsid w:val="00E115E4"/>
    <w:rsid w:val="00E1180C"/>
    <w:rsid w:val="00E1185E"/>
    <w:rsid w:val="00E118A4"/>
    <w:rsid w:val="00E11C3C"/>
    <w:rsid w:val="00E1228D"/>
    <w:rsid w:val="00E12297"/>
    <w:rsid w:val="00E12465"/>
    <w:rsid w:val="00E12573"/>
    <w:rsid w:val="00E1265C"/>
    <w:rsid w:val="00E12C52"/>
    <w:rsid w:val="00E12D0A"/>
    <w:rsid w:val="00E13019"/>
    <w:rsid w:val="00E139D2"/>
    <w:rsid w:val="00E13D64"/>
    <w:rsid w:val="00E148EA"/>
    <w:rsid w:val="00E14CDD"/>
    <w:rsid w:val="00E14DE0"/>
    <w:rsid w:val="00E153AD"/>
    <w:rsid w:val="00E15403"/>
    <w:rsid w:val="00E158D3"/>
    <w:rsid w:val="00E1591B"/>
    <w:rsid w:val="00E1591D"/>
    <w:rsid w:val="00E15A12"/>
    <w:rsid w:val="00E171D5"/>
    <w:rsid w:val="00E175AF"/>
    <w:rsid w:val="00E17E20"/>
    <w:rsid w:val="00E200EF"/>
    <w:rsid w:val="00E20144"/>
    <w:rsid w:val="00E20350"/>
    <w:rsid w:val="00E2058E"/>
    <w:rsid w:val="00E208E3"/>
    <w:rsid w:val="00E210A2"/>
    <w:rsid w:val="00E21493"/>
    <w:rsid w:val="00E21913"/>
    <w:rsid w:val="00E21FD9"/>
    <w:rsid w:val="00E2210D"/>
    <w:rsid w:val="00E221AE"/>
    <w:rsid w:val="00E22644"/>
    <w:rsid w:val="00E23952"/>
    <w:rsid w:val="00E23E2A"/>
    <w:rsid w:val="00E23ED7"/>
    <w:rsid w:val="00E24051"/>
    <w:rsid w:val="00E24F41"/>
    <w:rsid w:val="00E2529D"/>
    <w:rsid w:val="00E25692"/>
    <w:rsid w:val="00E25906"/>
    <w:rsid w:val="00E25E39"/>
    <w:rsid w:val="00E26365"/>
    <w:rsid w:val="00E2668D"/>
    <w:rsid w:val="00E26771"/>
    <w:rsid w:val="00E2690F"/>
    <w:rsid w:val="00E271B8"/>
    <w:rsid w:val="00E277D8"/>
    <w:rsid w:val="00E278E3"/>
    <w:rsid w:val="00E27A73"/>
    <w:rsid w:val="00E3023B"/>
    <w:rsid w:val="00E3026A"/>
    <w:rsid w:val="00E303AB"/>
    <w:rsid w:val="00E30427"/>
    <w:rsid w:val="00E3047F"/>
    <w:rsid w:val="00E304E9"/>
    <w:rsid w:val="00E305F0"/>
    <w:rsid w:val="00E3077C"/>
    <w:rsid w:val="00E308F8"/>
    <w:rsid w:val="00E30A06"/>
    <w:rsid w:val="00E30AC9"/>
    <w:rsid w:val="00E317ED"/>
    <w:rsid w:val="00E31AA0"/>
    <w:rsid w:val="00E31C91"/>
    <w:rsid w:val="00E31F37"/>
    <w:rsid w:val="00E32232"/>
    <w:rsid w:val="00E325D0"/>
    <w:rsid w:val="00E32675"/>
    <w:rsid w:val="00E3283F"/>
    <w:rsid w:val="00E32905"/>
    <w:rsid w:val="00E329FF"/>
    <w:rsid w:val="00E330EE"/>
    <w:rsid w:val="00E33123"/>
    <w:rsid w:val="00E3329C"/>
    <w:rsid w:val="00E33748"/>
    <w:rsid w:val="00E3391C"/>
    <w:rsid w:val="00E345FA"/>
    <w:rsid w:val="00E346F7"/>
    <w:rsid w:val="00E347D5"/>
    <w:rsid w:val="00E34A14"/>
    <w:rsid w:val="00E356E8"/>
    <w:rsid w:val="00E357E5"/>
    <w:rsid w:val="00E35824"/>
    <w:rsid w:val="00E35A67"/>
    <w:rsid w:val="00E35B4A"/>
    <w:rsid w:val="00E35C8C"/>
    <w:rsid w:val="00E35E6C"/>
    <w:rsid w:val="00E360E9"/>
    <w:rsid w:val="00E36242"/>
    <w:rsid w:val="00E36C6E"/>
    <w:rsid w:val="00E36DB7"/>
    <w:rsid w:val="00E36F84"/>
    <w:rsid w:val="00E36FD2"/>
    <w:rsid w:val="00E37500"/>
    <w:rsid w:val="00E37858"/>
    <w:rsid w:val="00E378B7"/>
    <w:rsid w:val="00E37A8B"/>
    <w:rsid w:val="00E37A9B"/>
    <w:rsid w:val="00E37CB7"/>
    <w:rsid w:val="00E37D0E"/>
    <w:rsid w:val="00E40097"/>
    <w:rsid w:val="00E400CF"/>
    <w:rsid w:val="00E400E9"/>
    <w:rsid w:val="00E402B5"/>
    <w:rsid w:val="00E40DFA"/>
    <w:rsid w:val="00E40E8A"/>
    <w:rsid w:val="00E41092"/>
    <w:rsid w:val="00E414CA"/>
    <w:rsid w:val="00E417D4"/>
    <w:rsid w:val="00E41AD4"/>
    <w:rsid w:val="00E41AED"/>
    <w:rsid w:val="00E41C75"/>
    <w:rsid w:val="00E41EBB"/>
    <w:rsid w:val="00E42081"/>
    <w:rsid w:val="00E4209B"/>
    <w:rsid w:val="00E421EA"/>
    <w:rsid w:val="00E428E9"/>
    <w:rsid w:val="00E42969"/>
    <w:rsid w:val="00E42C9E"/>
    <w:rsid w:val="00E42CE9"/>
    <w:rsid w:val="00E4312C"/>
    <w:rsid w:val="00E4312F"/>
    <w:rsid w:val="00E43F23"/>
    <w:rsid w:val="00E440E2"/>
    <w:rsid w:val="00E44D59"/>
    <w:rsid w:val="00E44D5A"/>
    <w:rsid w:val="00E45078"/>
    <w:rsid w:val="00E4529D"/>
    <w:rsid w:val="00E456BE"/>
    <w:rsid w:val="00E45984"/>
    <w:rsid w:val="00E45BD3"/>
    <w:rsid w:val="00E45C6B"/>
    <w:rsid w:val="00E45E22"/>
    <w:rsid w:val="00E45EEE"/>
    <w:rsid w:val="00E461B5"/>
    <w:rsid w:val="00E46262"/>
    <w:rsid w:val="00E46269"/>
    <w:rsid w:val="00E46300"/>
    <w:rsid w:val="00E4653B"/>
    <w:rsid w:val="00E4666A"/>
    <w:rsid w:val="00E46935"/>
    <w:rsid w:val="00E47891"/>
    <w:rsid w:val="00E500B6"/>
    <w:rsid w:val="00E50285"/>
    <w:rsid w:val="00E50451"/>
    <w:rsid w:val="00E50719"/>
    <w:rsid w:val="00E5085E"/>
    <w:rsid w:val="00E50BE9"/>
    <w:rsid w:val="00E50E80"/>
    <w:rsid w:val="00E515E0"/>
    <w:rsid w:val="00E517DA"/>
    <w:rsid w:val="00E51D62"/>
    <w:rsid w:val="00E51F2F"/>
    <w:rsid w:val="00E52104"/>
    <w:rsid w:val="00E521D2"/>
    <w:rsid w:val="00E52490"/>
    <w:rsid w:val="00E5294C"/>
    <w:rsid w:val="00E52AB0"/>
    <w:rsid w:val="00E52E62"/>
    <w:rsid w:val="00E532CC"/>
    <w:rsid w:val="00E5340F"/>
    <w:rsid w:val="00E53693"/>
    <w:rsid w:val="00E53E26"/>
    <w:rsid w:val="00E53E7A"/>
    <w:rsid w:val="00E53F60"/>
    <w:rsid w:val="00E54460"/>
    <w:rsid w:val="00E54B6E"/>
    <w:rsid w:val="00E54C69"/>
    <w:rsid w:val="00E54CB0"/>
    <w:rsid w:val="00E54E97"/>
    <w:rsid w:val="00E550CA"/>
    <w:rsid w:val="00E55289"/>
    <w:rsid w:val="00E55614"/>
    <w:rsid w:val="00E55A20"/>
    <w:rsid w:val="00E55A6C"/>
    <w:rsid w:val="00E55CD3"/>
    <w:rsid w:val="00E56482"/>
    <w:rsid w:val="00E5649F"/>
    <w:rsid w:val="00E56759"/>
    <w:rsid w:val="00E56C70"/>
    <w:rsid w:val="00E5707B"/>
    <w:rsid w:val="00E570D2"/>
    <w:rsid w:val="00E573E2"/>
    <w:rsid w:val="00E57609"/>
    <w:rsid w:val="00E576AC"/>
    <w:rsid w:val="00E57A39"/>
    <w:rsid w:val="00E57E04"/>
    <w:rsid w:val="00E57F50"/>
    <w:rsid w:val="00E60689"/>
    <w:rsid w:val="00E607C7"/>
    <w:rsid w:val="00E60AFE"/>
    <w:rsid w:val="00E61253"/>
    <w:rsid w:val="00E612BC"/>
    <w:rsid w:val="00E6164F"/>
    <w:rsid w:val="00E616F3"/>
    <w:rsid w:val="00E6191F"/>
    <w:rsid w:val="00E61AB1"/>
    <w:rsid w:val="00E61EBF"/>
    <w:rsid w:val="00E62147"/>
    <w:rsid w:val="00E622C2"/>
    <w:rsid w:val="00E62693"/>
    <w:rsid w:val="00E6280A"/>
    <w:rsid w:val="00E6291C"/>
    <w:rsid w:val="00E62B03"/>
    <w:rsid w:val="00E62B2D"/>
    <w:rsid w:val="00E62EA1"/>
    <w:rsid w:val="00E630DC"/>
    <w:rsid w:val="00E6313F"/>
    <w:rsid w:val="00E634B7"/>
    <w:rsid w:val="00E63D45"/>
    <w:rsid w:val="00E63DEA"/>
    <w:rsid w:val="00E6485A"/>
    <w:rsid w:val="00E652EB"/>
    <w:rsid w:val="00E65698"/>
    <w:rsid w:val="00E65914"/>
    <w:rsid w:val="00E6608F"/>
    <w:rsid w:val="00E6695B"/>
    <w:rsid w:val="00E671E9"/>
    <w:rsid w:val="00E672BC"/>
    <w:rsid w:val="00E6771C"/>
    <w:rsid w:val="00E678F0"/>
    <w:rsid w:val="00E679EC"/>
    <w:rsid w:val="00E67A0B"/>
    <w:rsid w:val="00E67D19"/>
    <w:rsid w:val="00E706F8"/>
    <w:rsid w:val="00E71214"/>
    <w:rsid w:val="00E71471"/>
    <w:rsid w:val="00E714D9"/>
    <w:rsid w:val="00E7151A"/>
    <w:rsid w:val="00E71867"/>
    <w:rsid w:val="00E71A71"/>
    <w:rsid w:val="00E71B01"/>
    <w:rsid w:val="00E71B36"/>
    <w:rsid w:val="00E71D20"/>
    <w:rsid w:val="00E72153"/>
    <w:rsid w:val="00E72455"/>
    <w:rsid w:val="00E7246F"/>
    <w:rsid w:val="00E726D8"/>
    <w:rsid w:val="00E727CD"/>
    <w:rsid w:val="00E72CBF"/>
    <w:rsid w:val="00E72CD4"/>
    <w:rsid w:val="00E72DCD"/>
    <w:rsid w:val="00E73065"/>
    <w:rsid w:val="00E734AA"/>
    <w:rsid w:val="00E73750"/>
    <w:rsid w:val="00E738C6"/>
    <w:rsid w:val="00E73C60"/>
    <w:rsid w:val="00E73D29"/>
    <w:rsid w:val="00E7473C"/>
    <w:rsid w:val="00E7485B"/>
    <w:rsid w:val="00E74F29"/>
    <w:rsid w:val="00E75401"/>
    <w:rsid w:val="00E754A7"/>
    <w:rsid w:val="00E75771"/>
    <w:rsid w:val="00E75A69"/>
    <w:rsid w:val="00E75B9A"/>
    <w:rsid w:val="00E75F8A"/>
    <w:rsid w:val="00E7607D"/>
    <w:rsid w:val="00E76363"/>
    <w:rsid w:val="00E764AC"/>
    <w:rsid w:val="00E76567"/>
    <w:rsid w:val="00E76575"/>
    <w:rsid w:val="00E7659F"/>
    <w:rsid w:val="00E7746C"/>
    <w:rsid w:val="00E77706"/>
    <w:rsid w:val="00E77AD1"/>
    <w:rsid w:val="00E77DD2"/>
    <w:rsid w:val="00E77FC8"/>
    <w:rsid w:val="00E80478"/>
    <w:rsid w:val="00E808F7"/>
    <w:rsid w:val="00E8090E"/>
    <w:rsid w:val="00E8093F"/>
    <w:rsid w:val="00E80C6C"/>
    <w:rsid w:val="00E80DBF"/>
    <w:rsid w:val="00E81023"/>
    <w:rsid w:val="00E81113"/>
    <w:rsid w:val="00E81245"/>
    <w:rsid w:val="00E81A9E"/>
    <w:rsid w:val="00E81CE2"/>
    <w:rsid w:val="00E81DEE"/>
    <w:rsid w:val="00E825AB"/>
    <w:rsid w:val="00E829B3"/>
    <w:rsid w:val="00E82A8D"/>
    <w:rsid w:val="00E82C25"/>
    <w:rsid w:val="00E82D57"/>
    <w:rsid w:val="00E83483"/>
    <w:rsid w:val="00E837E1"/>
    <w:rsid w:val="00E839D0"/>
    <w:rsid w:val="00E84288"/>
    <w:rsid w:val="00E84FDB"/>
    <w:rsid w:val="00E850FE"/>
    <w:rsid w:val="00E85126"/>
    <w:rsid w:val="00E8539C"/>
    <w:rsid w:val="00E85A83"/>
    <w:rsid w:val="00E85CDA"/>
    <w:rsid w:val="00E85D9D"/>
    <w:rsid w:val="00E860B2"/>
    <w:rsid w:val="00E86C5E"/>
    <w:rsid w:val="00E86DC9"/>
    <w:rsid w:val="00E87114"/>
    <w:rsid w:val="00E8718D"/>
    <w:rsid w:val="00E8731D"/>
    <w:rsid w:val="00E87559"/>
    <w:rsid w:val="00E87AA5"/>
    <w:rsid w:val="00E9021A"/>
    <w:rsid w:val="00E90A17"/>
    <w:rsid w:val="00E911BF"/>
    <w:rsid w:val="00E9128B"/>
    <w:rsid w:val="00E919E3"/>
    <w:rsid w:val="00E91F41"/>
    <w:rsid w:val="00E92096"/>
    <w:rsid w:val="00E92A0F"/>
    <w:rsid w:val="00E92AC5"/>
    <w:rsid w:val="00E92FFA"/>
    <w:rsid w:val="00E93876"/>
    <w:rsid w:val="00E93B14"/>
    <w:rsid w:val="00E93BEC"/>
    <w:rsid w:val="00E93D73"/>
    <w:rsid w:val="00E93ECB"/>
    <w:rsid w:val="00E9455C"/>
    <w:rsid w:val="00E946E6"/>
    <w:rsid w:val="00E94FD9"/>
    <w:rsid w:val="00E9514D"/>
    <w:rsid w:val="00E9571D"/>
    <w:rsid w:val="00E9668B"/>
    <w:rsid w:val="00E9777D"/>
    <w:rsid w:val="00EA14CF"/>
    <w:rsid w:val="00EA151F"/>
    <w:rsid w:val="00EA25EA"/>
    <w:rsid w:val="00EA28D3"/>
    <w:rsid w:val="00EA2F8C"/>
    <w:rsid w:val="00EA3280"/>
    <w:rsid w:val="00EA3345"/>
    <w:rsid w:val="00EA3698"/>
    <w:rsid w:val="00EA3747"/>
    <w:rsid w:val="00EA3BA8"/>
    <w:rsid w:val="00EA4333"/>
    <w:rsid w:val="00EA44AF"/>
    <w:rsid w:val="00EA44B4"/>
    <w:rsid w:val="00EA4AD3"/>
    <w:rsid w:val="00EA4BF6"/>
    <w:rsid w:val="00EA564E"/>
    <w:rsid w:val="00EA5958"/>
    <w:rsid w:val="00EA5B15"/>
    <w:rsid w:val="00EA5D7B"/>
    <w:rsid w:val="00EA5F35"/>
    <w:rsid w:val="00EA60FC"/>
    <w:rsid w:val="00EA66CF"/>
    <w:rsid w:val="00EA6D97"/>
    <w:rsid w:val="00EA6E26"/>
    <w:rsid w:val="00EA7321"/>
    <w:rsid w:val="00EA75BF"/>
    <w:rsid w:val="00EA7773"/>
    <w:rsid w:val="00EB004E"/>
    <w:rsid w:val="00EB01CC"/>
    <w:rsid w:val="00EB0426"/>
    <w:rsid w:val="00EB0B80"/>
    <w:rsid w:val="00EB0EE7"/>
    <w:rsid w:val="00EB1BD4"/>
    <w:rsid w:val="00EB1EF0"/>
    <w:rsid w:val="00EB2778"/>
    <w:rsid w:val="00EB2B86"/>
    <w:rsid w:val="00EB2D38"/>
    <w:rsid w:val="00EB2E2F"/>
    <w:rsid w:val="00EB3025"/>
    <w:rsid w:val="00EB32DD"/>
    <w:rsid w:val="00EB35D6"/>
    <w:rsid w:val="00EB373C"/>
    <w:rsid w:val="00EB3A26"/>
    <w:rsid w:val="00EB3C46"/>
    <w:rsid w:val="00EB402F"/>
    <w:rsid w:val="00EB41D6"/>
    <w:rsid w:val="00EB4668"/>
    <w:rsid w:val="00EB4806"/>
    <w:rsid w:val="00EB4943"/>
    <w:rsid w:val="00EB4E7C"/>
    <w:rsid w:val="00EB5213"/>
    <w:rsid w:val="00EB52FF"/>
    <w:rsid w:val="00EB5748"/>
    <w:rsid w:val="00EB61C2"/>
    <w:rsid w:val="00EB6361"/>
    <w:rsid w:val="00EB660A"/>
    <w:rsid w:val="00EB6848"/>
    <w:rsid w:val="00EB6DD5"/>
    <w:rsid w:val="00EB6EC0"/>
    <w:rsid w:val="00EB730E"/>
    <w:rsid w:val="00EB739C"/>
    <w:rsid w:val="00EB7BC6"/>
    <w:rsid w:val="00EC0288"/>
    <w:rsid w:val="00EC098D"/>
    <w:rsid w:val="00EC0D34"/>
    <w:rsid w:val="00EC0EFD"/>
    <w:rsid w:val="00EC0F60"/>
    <w:rsid w:val="00EC12D6"/>
    <w:rsid w:val="00EC1380"/>
    <w:rsid w:val="00EC16B4"/>
    <w:rsid w:val="00EC1A05"/>
    <w:rsid w:val="00EC1D67"/>
    <w:rsid w:val="00EC27E4"/>
    <w:rsid w:val="00EC2A25"/>
    <w:rsid w:val="00EC3172"/>
    <w:rsid w:val="00EC34D3"/>
    <w:rsid w:val="00EC39F9"/>
    <w:rsid w:val="00EC3DA0"/>
    <w:rsid w:val="00EC3F4A"/>
    <w:rsid w:val="00EC4EDC"/>
    <w:rsid w:val="00EC4FA9"/>
    <w:rsid w:val="00EC553E"/>
    <w:rsid w:val="00EC58EC"/>
    <w:rsid w:val="00EC62E6"/>
    <w:rsid w:val="00EC6386"/>
    <w:rsid w:val="00EC6F5F"/>
    <w:rsid w:val="00EC77BF"/>
    <w:rsid w:val="00EC7BF4"/>
    <w:rsid w:val="00EC7D8F"/>
    <w:rsid w:val="00EC7FE5"/>
    <w:rsid w:val="00ED0003"/>
    <w:rsid w:val="00ED03BD"/>
    <w:rsid w:val="00ED0982"/>
    <w:rsid w:val="00ED0D8C"/>
    <w:rsid w:val="00ED0F9E"/>
    <w:rsid w:val="00ED18AC"/>
    <w:rsid w:val="00ED1A51"/>
    <w:rsid w:val="00ED2825"/>
    <w:rsid w:val="00ED29D2"/>
    <w:rsid w:val="00ED2C3A"/>
    <w:rsid w:val="00ED2CDA"/>
    <w:rsid w:val="00ED2E2E"/>
    <w:rsid w:val="00ED340E"/>
    <w:rsid w:val="00ED34E4"/>
    <w:rsid w:val="00ED408B"/>
    <w:rsid w:val="00ED4194"/>
    <w:rsid w:val="00ED45ED"/>
    <w:rsid w:val="00ED4E55"/>
    <w:rsid w:val="00ED5097"/>
    <w:rsid w:val="00ED55DF"/>
    <w:rsid w:val="00ED5C2C"/>
    <w:rsid w:val="00ED5DCE"/>
    <w:rsid w:val="00ED5F59"/>
    <w:rsid w:val="00ED60C8"/>
    <w:rsid w:val="00ED6CF9"/>
    <w:rsid w:val="00ED6D01"/>
    <w:rsid w:val="00ED723B"/>
    <w:rsid w:val="00ED763A"/>
    <w:rsid w:val="00ED7D90"/>
    <w:rsid w:val="00EE0082"/>
    <w:rsid w:val="00EE0209"/>
    <w:rsid w:val="00EE02BE"/>
    <w:rsid w:val="00EE04CD"/>
    <w:rsid w:val="00EE064F"/>
    <w:rsid w:val="00EE08E6"/>
    <w:rsid w:val="00EE0BE0"/>
    <w:rsid w:val="00EE1481"/>
    <w:rsid w:val="00EE194E"/>
    <w:rsid w:val="00EE200E"/>
    <w:rsid w:val="00EE283F"/>
    <w:rsid w:val="00EE29B5"/>
    <w:rsid w:val="00EE2DA7"/>
    <w:rsid w:val="00EE2E34"/>
    <w:rsid w:val="00EE2E8F"/>
    <w:rsid w:val="00EE31A6"/>
    <w:rsid w:val="00EE3A0B"/>
    <w:rsid w:val="00EE4393"/>
    <w:rsid w:val="00EE4725"/>
    <w:rsid w:val="00EE48E4"/>
    <w:rsid w:val="00EE4C23"/>
    <w:rsid w:val="00EE4C70"/>
    <w:rsid w:val="00EE4ECD"/>
    <w:rsid w:val="00EE55C8"/>
    <w:rsid w:val="00EE56F7"/>
    <w:rsid w:val="00EE59A6"/>
    <w:rsid w:val="00EE660D"/>
    <w:rsid w:val="00EE66E9"/>
    <w:rsid w:val="00EE6CD8"/>
    <w:rsid w:val="00EE6D82"/>
    <w:rsid w:val="00EE6E43"/>
    <w:rsid w:val="00EE709B"/>
    <w:rsid w:val="00EE727A"/>
    <w:rsid w:val="00EE7AA9"/>
    <w:rsid w:val="00EF04E1"/>
    <w:rsid w:val="00EF0886"/>
    <w:rsid w:val="00EF0EBA"/>
    <w:rsid w:val="00EF0F96"/>
    <w:rsid w:val="00EF0FAE"/>
    <w:rsid w:val="00EF0FC7"/>
    <w:rsid w:val="00EF14B3"/>
    <w:rsid w:val="00EF17B1"/>
    <w:rsid w:val="00EF2AE5"/>
    <w:rsid w:val="00EF3F8C"/>
    <w:rsid w:val="00EF459A"/>
    <w:rsid w:val="00EF46DB"/>
    <w:rsid w:val="00EF4779"/>
    <w:rsid w:val="00EF4B27"/>
    <w:rsid w:val="00EF4BE0"/>
    <w:rsid w:val="00EF524D"/>
    <w:rsid w:val="00EF533C"/>
    <w:rsid w:val="00EF574C"/>
    <w:rsid w:val="00EF5C8D"/>
    <w:rsid w:val="00EF5E5A"/>
    <w:rsid w:val="00EF5ECA"/>
    <w:rsid w:val="00EF63DA"/>
    <w:rsid w:val="00EF64C2"/>
    <w:rsid w:val="00EF65E1"/>
    <w:rsid w:val="00EF6660"/>
    <w:rsid w:val="00EF6B43"/>
    <w:rsid w:val="00EF6F08"/>
    <w:rsid w:val="00EF6FDF"/>
    <w:rsid w:val="00EF70F9"/>
    <w:rsid w:val="00EF72D3"/>
    <w:rsid w:val="00EF736C"/>
    <w:rsid w:val="00EF759A"/>
    <w:rsid w:val="00EF7B6C"/>
    <w:rsid w:val="00F00110"/>
    <w:rsid w:val="00F002FF"/>
    <w:rsid w:val="00F004ED"/>
    <w:rsid w:val="00F00543"/>
    <w:rsid w:val="00F0075A"/>
    <w:rsid w:val="00F00BF8"/>
    <w:rsid w:val="00F00D0C"/>
    <w:rsid w:val="00F00F61"/>
    <w:rsid w:val="00F00FBA"/>
    <w:rsid w:val="00F011D6"/>
    <w:rsid w:val="00F01289"/>
    <w:rsid w:val="00F02109"/>
    <w:rsid w:val="00F0237B"/>
    <w:rsid w:val="00F02DD3"/>
    <w:rsid w:val="00F02DE8"/>
    <w:rsid w:val="00F02E05"/>
    <w:rsid w:val="00F033D8"/>
    <w:rsid w:val="00F03B26"/>
    <w:rsid w:val="00F03C54"/>
    <w:rsid w:val="00F04386"/>
    <w:rsid w:val="00F046C9"/>
    <w:rsid w:val="00F04A3F"/>
    <w:rsid w:val="00F04EB3"/>
    <w:rsid w:val="00F04F7C"/>
    <w:rsid w:val="00F051B2"/>
    <w:rsid w:val="00F052FF"/>
    <w:rsid w:val="00F0535F"/>
    <w:rsid w:val="00F05788"/>
    <w:rsid w:val="00F0589E"/>
    <w:rsid w:val="00F06936"/>
    <w:rsid w:val="00F07148"/>
    <w:rsid w:val="00F07B5E"/>
    <w:rsid w:val="00F07F3E"/>
    <w:rsid w:val="00F07FD2"/>
    <w:rsid w:val="00F100DA"/>
    <w:rsid w:val="00F10726"/>
    <w:rsid w:val="00F10A44"/>
    <w:rsid w:val="00F10C95"/>
    <w:rsid w:val="00F10E0D"/>
    <w:rsid w:val="00F10F1D"/>
    <w:rsid w:val="00F10F34"/>
    <w:rsid w:val="00F12378"/>
    <w:rsid w:val="00F12B04"/>
    <w:rsid w:val="00F12E9C"/>
    <w:rsid w:val="00F132E1"/>
    <w:rsid w:val="00F1355B"/>
    <w:rsid w:val="00F135AE"/>
    <w:rsid w:val="00F1376A"/>
    <w:rsid w:val="00F13795"/>
    <w:rsid w:val="00F13BFB"/>
    <w:rsid w:val="00F14540"/>
    <w:rsid w:val="00F1478B"/>
    <w:rsid w:val="00F147EB"/>
    <w:rsid w:val="00F14A93"/>
    <w:rsid w:val="00F1513F"/>
    <w:rsid w:val="00F156B1"/>
    <w:rsid w:val="00F15781"/>
    <w:rsid w:val="00F15AC3"/>
    <w:rsid w:val="00F161B3"/>
    <w:rsid w:val="00F1682C"/>
    <w:rsid w:val="00F16A3D"/>
    <w:rsid w:val="00F177CE"/>
    <w:rsid w:val="00F2045A"/>
    <w:rsid w:val="00F2081D"/>
    <w:rsid w:val="00F20888"/>
    <w:rsid w:val="00F21A99"/>
    <w:rsid w:val="00F21B18"/>
    <w:rsid w:val="00F21FA8"/>
    <w:rsid w:val="00F225D7"/>
    <w:rsid w:val="00F226A3"/>
    <w:rsid w:val="00F22809"/>
    <w:rsid w:val="00F22A34"/>
    <w:rsid w:val="00F22AD6"/>
    <w:rsid w:val="00F23719"/>
    <w:rsid w:val="00F23A1A"/>
    <w:rsid w:val="00F23E89"/>
    <w:rsid w:val="00F23EE9"/>
    <w:rsid w:val="00F2403C"/>
    <w:rsid w:val="00F24532"/>
    <w:rsid w:val="00F247F2"/>
    <w:rsid w:val="00F2496D"/>
    <w:rsid w:val="00F249B3"/>
    <w:rsid w:val="00F24BA1"/>
    <w:rsid w:val="00F24CBB"/>
    <w:rsid w:val="00F24E5C"/>
    <w:rsid w:val="00F251D4"/>
    <w:rsid w:val="00F25751"/>
    <w:rsid w:val="00F257D3"/>
    <w:rsid w:val="00F25934"/>
    <w:rsid w:val="00F25B6B"/>
    <w:rsid w:val="00F25FA8"/>
    <w:rsid w:val="00F261A7"/>
    <w:rsid w:val="00F262FA"/>
    <w:rsid w:val="00F2652A"/>
    <w:rsid w:val="00F265EC"/>
    <w:rsid w:val="00F267F4"/>
    <w:rsid w:val="00F278E0"/>
    <w:rsid w:val="00F305BF"/>
    <w:rsid w:val="00F30D70"/>
    <w:rsid w:val="00F30D8B"/>
    <w:rsid w:val="00F30F5F"/>
    <w:rsid w:val="00F3115F"/>
    <w:rsid w:val="00F31E77"/>
    <w:rsid w:val="00F32259"/>
    <w:rsid w:val="00F32DEB"/>
    <w:rsid w:val="00F337B4"/>
    <w:rsid w:val="00F33CA1"/>
    <w:rsid w:val="00F3437F"/>
    <w:rsid w:val="00F347E3"/>
    <w:rsid w:val="00F34D1A"/>
    <w:rsid w:val="00F352C3"/>
    <w:rsid w:val="00F3562F"/>
    <w:rsid w:val="00F357D1"/>
    <w:rsid w:val="00F35D2B"/>
    <w:rsid w:val="00F35EB1"/>
    <w:rsid w:val="00F362E0"/>
    <w:rsid w:val="00F3644B"/>
    <w:rsid w:val="00F366DA"/>
    <w:rsid w:val="00F3697E"/>
    <w:rsid w:val="00F37EB8"/>
    <w:rsid w:val="00F400D3"/>
    <w:rsid w:val="00F402BA"/>
    <w:rsid w:val="00F40545"/>
    <w:rsid w:val="00F4060A"/>
    <w:rsid w:val="00F40CD2"/>
    <w:rsid w:val="00F411B0"/>
    <w:rsid w:val="00F417A3"/>
    <w:rsid w:val="00F41AC3"/>
    <w:rsid w:val="00F422B4"/>
    <w:rsid w:val="00F42604"/>
    <w:rsid w:val="00F42ED6"/>
    <w:rsid w:val="00F438E6"/>
    <w:rsid w:val="00F4398D"/>
    <w:rsid w:val="00F43C05"/>
    <w:rsid w:val="00F43C48"/>
    <w:rsid w:val="00F43FF1"/>
    <w:rsid w:val="00F440CC"/>
    <w:rsid w:val="00F4438E"/>
    <w:rsid w:val="00F44594"/>
    <w:rsid w:val="00F44725"/>
    <w:rsid w:val="00F44839"/>
    <w:rsid w:val="00F44C11"/>
    <w:rsid w:val="00F44D6F"/>
    <w:rsid w:val="00F452B3"/>
    <w:rsid w:val="00F45A62"/>
    <w:rsid w:val="00F45CFC"/>
    <w:rsid w:val="00F45DCB"/>
    <w:rsid w:val="00F4647A"/>
    <w:rsid w:val="00F46E80"/>
    <w:rsid w:val="00F470A1"/>
    <w:rsid w:val="00F4719F"/>
    <w:rsid w:val="00F473DE"/>
    <w:rsid w:val="00F474C6"/>
    <w:rsid w:val="00F47664"/>
    <w:rsid w:val="00F47B69"/>
    <w:rsid w:val="00F502B0"/>
    <w:rsid w:val="00F502BF"/>
    <w:rsid w:val="00F5093E"/>
    <w:rsid w:val="00F50EBF"/>
    <w:rsid w:val="00F50EFB"/>
    <w:rsid w:val="00F5141B"/>
    <w:rsid w:val="00F519FA"/>
    <w:rsid w:val="00F51D42"/>
    <w:rsid w:val="00F51D47"/>
    <w:rsid w:val="00F51F96"/>
    <w:rsid w:val="00F52143"/>
    <w:rsid w:val="00F5235E"/>
    <w:rsid w:val="00F52583"/>
    <w:rsid w:val="00F52D18"/>
    <w:rsid w:val="00F536D7"/>
    <w:rsid w:val="00F53A8C"/>
    <w:rsid w:val="00F53C0F"/>
    <w:rsid w:val="00F53CBC"/>
    <w:rsid w:val="00F53D1E"/>
    <w:rsid w:val="00F53F70"/>
    <w:rsid w:val="00F5456B"/>
    <w:rsid w:val="00F549BF"/>
    <w:rsid w:val="00F54B3A"/>
    <w:rsid w:val="00F54D50"/>
    <w:rsid w:val="00F54E7E"/>
    <w:rsid w:val="00F550A9"/>
    <w:rsid w:val="00F551AF"/>
    <w:rsid w:val="00F55207"/>
    <w:rsid w:val="00F5570F"/>
    <w:rsid w:val="00F55E4C"/>
    <w:rsid w:val="00F55F0F"/>
    <w:rsid w:val="00F56212"/>
    <w:rsid w:val="00F5699C"/>
    <w:rsid w:val="00F57063"/>
    <w:rsid w:val="00F576F3"/>
    <w:rsid w:val="00F578A1"/>
    <w:rsid w:val="00F6093E"/>
    <w:rsid w:val="00F609E4"/>
    <w:rsid w:val="00F61013"/>
    <w:rsid w:val="00F6104E"/>
    <w:rsid w:val="00F61586"/>
    <w:rsid w:val="00F6182C"/>
    <w:rsid w:val="00F6185A"/>
    <w:rsid w:val="00F61B93"/>
    <w:rsid w:val="00F61C43"/>
    <w:rsid w:val="00F61D8A"/>
    <w:rsid w:val="00F62528"/>
    <w:rsid w:val="00F625FA"/>
    <w:rsid w:val="00F627B4"/>
    <w:rsid w:val="00F62A59"/>
    <w:rsid w:val="00F62B03"/>
    <w:rsid w:val="00F62C55"/>
    <w:rsid w:val="00F62CCB"/>
    <w:rsid w:val="00F63331"/>
    <w:rsid w:val="00F6347A"/>
    <w:rsid w:val="00F63B42"/>
    <w:rsid w:val="00F64019"/>
    <w:rsid w:val="00F6406E"/>
    <w:rsid w:val="00F6449C"/>
    <w:rsid w:val="00F654FB"/>
    <w:rsid w:val="00F655B3"/>
    <w:rsid w:val="00F655FF"/>
    <w:rsid w:val="00F65976"/>
    <w:rsid w:val="00F65E91"/>
    <w:rsid w:val="00F66013"/>
    <w:rsid w:val="00F66C78"/>
    <w:rsid w:val="00F66CD8"/>
    <w:rsid w:val="00F66ED3"/>
    <w:rsid w:val="00F66F73"/>
    <w:rsid w:val="00F6731F"/>
    <w:rsid w:val="00F673BA"/>
    <w:rsid w:val="00F67464"/>
    <w:rsid w:val="00F6773A"/>
    <w:rsid w:val="00F67962"/>
    <w:rsid w:val="00F67A81"/>
    <w:rsid w:val="00F67ABD"/>
    <w:rsid w:val="00F67EA9"/>
    <w:rsid w:val="00F70006"/>
    <w:rsid w:val="00F70040"/>
    <w:rsid w:val="00F70415"/>
    <w:rsid w:val="00F70539"/>
    <w:rsid w:val="00F705CE"/>
    <w:rsid w:val="00F7061C"/>
    <w:rsid w:val="00F70631"/>
    <w:rsid w:val="00F706EE"/>
    <w:rsid w:val="00F70945"/>
    <w:rsid w:val="00F70AAA"/>
    <w:rsid w:val="00F70BBD"/>
    <w:rsid w:val="00F70D23"/>
    <w:rsid w:val="00F70F5E"/>
    <w:rsid w:val="00F715F8"/>
    <w:rsid w:val="00F71B66"/>
    <w:rsid w:val="00F71E76"/>
    <w:rsid w:val="00F71EA6"/>
    <w:rsid w:val="00F7217C"/>
    <w:rsid w:val="00F72232"/>
    <w:rsid w:val="00F72318"/>
    <w:rsid w:val="00F72340"/>
    <w:rsid w:val="00F7280F"/>
    <w:rsid w:val="00F72C6F"/>
    <w:rsid w:val="00F72DCC"/>
    <w:rsid w:val="00F72E9C"/>
    <w:rsid w:val="00F731CA"/>
    <w:rsid w:val="00F74127"/>
    <w:rsid w:val="00F7416C"/>
    <w:rsid w:val="00F74362"/>
    <w:rsid w:val="00F744F2"/>
    <w:rsid w:val="00F74AD5"/>
    <w:rsid w:val="00F74EB4"/>
    <w:rsid w:val="00F75036"/>
    <w:rsid w:val="00F7517E"/>
    <w:rsid w:val="00F7542B"/>
    <w:rsid w:val="00F75B74"/>
    <w:rsid w:val="00F76545"/>
    <w:rsid w:val="00F765E9"/>
    <w:rsid w:val="00F76D07"/>
    <w:rsid w:val="00F76D93"/>
    <w:rsid w:val="00F76F35"/>
    <w:rsid w:val="00F770C7"/>
    <w:rsid w:val="00F7754A"/>
    <w:rsid w:val="00F776BD"/>
    <w:rsid w:val="00F7789A"/>
    <w:rsid w:val="00F77955"/>
    <w:rsid w:val="00F77A09"/>
    <w:rsid w:val="00F77E0F"/>
    <w:rsid w:val="00F80447"/>
    <w:rsid w:val="00F80518"/>
    <w:rsid w:val="00F80B05"/>
    <w:rsid w:val="00F80D07"/>
    <w:rsid w:val="00F81541"/>
    <w:rsid w:val="00F815D3"/>
    <w:rsid w:val="00F81869"/>
    <w:rsid w:val="00F81E96"/>
    <w:rsid w:val="00F82415"/>
    <w:rsid w:val="00F825B8"/>
    <w:rsid w:val="00F82BF4"/>
    <w:rsid w:val="00F82C31"/>
    <w:rsid w:val="00F82D12"/>
    <w:rsid w:val="00F82D6F"/>
    <w:rsid w:val="00F82E49"/>
    <w:rsid w:val="00F835B6"/>
    <w:rsid w:val="00F83C04"/>
    <w:rsid w:val="00F83D94"/>
    <w:rsid w:val="00F83DB8"/>
    <w:rsid w:val="00F840B9"/>
    <w:rsid w:val="00F8413B"/>
    <w:rsid w:val="00F84956"/>
    <w:rsid w:val="00F84B58"/>
    <w:rsid w:val="00F84F24"/>
    <w:rsid w:val="00F85289"/>
    <w:rsid w:val="00F8531B"/>
    <w:rsid w:val="00F85442"/>
    <w:rsid w:val="00F8598F"/>
    <w:rsid w:val="00F85B2C"/>
    <w:rsid w:val="00F85B88"/>
    <w:rsid w:val="00F861E9"/>
    <w:rsid w:val="00F86636"/>
    <w:rsid w:val="00F867C9"/>
    <w:rsid w:val="00F86E20"/>
    <w:rsid w:val="00F870DF"/>
    <w:rsid w:val="00F8711D"/>
    <w:rsid w:val="00F875E7"/>
    <w:rsid w:val="00F87798"/>
    <w:rsid w:val="00F87834"/>
    <w:rsid w:val="00F87A4E"/>
    <w:rsid w:val="00F87E62"/>
    <w:rsid w:val="00F90C16"/>
    <w:rsid w:val="00F91162"/>
    <w:rsid w:val="00F91549"/>
    <w:rsid w:val="00F91D6E"/>
    <w:rsid w:val="00F9213A"/>
    <w:rsid w:val="00F9226E"/>
    <w:rsid w:val="00F92525"/>
    <w:rsid w:val="00F925D3"/>
    <w:rsid w:val="00F9292B"/>
    <w:rsid w:val="00F92A37"/>
    <w:rsid w:val="00F92B88"/>
    <w:rsid w:val="00F92F47"/>
    <w:rsid w:val="00F92F6F"/>
    <w:rsid w:val="00F9369B"/>
    <w:rsid w:val="00F936CB"/>
    <w:rsid w:val="00F93BF9"/>
    <w:rsid w:val="00F93E21"/>
    <w:rsid w:val="00F93FF7"/>
    <w:rsid w:val="00F9442A"/>
    <w:rsid w:val="00F94B24"/>
    <w:rsid w:val="00F952E9"/>
    <w:rsid w:val="00F954AB"/>
    <w:rsid w:val="00F956E1"/>
    <w:rsid w:val="00F9574D"/>
    <w:rsid w:val="00F95AEE"/>
    <w:rsid w:val="00F95E30"/>
    <w:rsid w:val="00F95FE6"/>
    <w:rsid w:val="00F961A4"/>
    <w:rsid w:val="00F96382"/>
    <w:rsid w:val="00F9639D"/>
    <w:rsid w:val="00F96B7E"/>
    <w:rsid w:val="00F96E75"/>
    <w:rsid w:val="00F97C49"/>
    <w:rsid w:val="00F97EC3"/>
    <w:rsid w:val="00F97F8D"/>
    <w:rsid w:val="00FA02DA"/>
    <w:rsid w:val="00FA02E3"/>
    <w:rsid w:val="00FA0ABA"/>
    <w:rsid w:val="00FA0EDC"/>
    <w:rsid w:val="00FA129C"/>
    <w:rsid w:val="00FA12A8"/>
    <w:rsid w:val="00FA1AAB"/>
    <w:rsid w:val="00FA1BB7"/>
    <w:rsid w:val="00FA1C27"/>
    <w:rsid w:val="00FA1F87"/>
    <w:rsid w:val="00FA22B2"/>
    <w:rsid w:val="00FA2806"/>
    <w:rsid w:val="00FA2AEC"/>
    <w:rsid w:val="00FA2F0F"/>
    <w:rsid w:val="00FA30C9"/>
    <w:rsid w:val="00FA328F"/>
    <w:rsid w:val="00FA34B3"/>
    <w:rsid w:val="00FA361C"/>
    <w:rsid w:val="00FA4831"/>
    <w:rsid w:val="00FA4929"/>
    <w:rsid w:val="00FA49E4"/>
    <w:rsid w:val="00FA4D88"/>
    <w:rsid w:val="00FA5042"/>
    <w:rsid w:val="00FA50E2"/>
    <w:rsid w:val="00FA52B8"/>
    <w:rsid w:val="00FA5538"/>
    <w:rsid w:val="00FA5A40"/>
    <w:rsid w:val="00FA5C72"/>
    <w:rsid w:val="00FA5DE4"/>
    <w:rsid w:val="00FA6179"/>
    <w:rsid w:val="00FA64C7"/>
    <w:rsid w:val="00FA64F0"/>
    <w:rsid w:val="00FA6990"/>
    <w:rsid w:val="00FA6A6F"/>
    <w:rsid w:val="00FA6C69"/>
    <w:rsid w:val="00FA6DB3"/>
    <w:rsid w:val="00FA7F35"/>
    <w:rsid w:val="00FB03CE"/>
    <w:rsid w:val="00FB0733"/>
    <w:rsid w:val="00FB0E8B"/>
    <w:rsid w:val="00FB0FE4"/>
    <w:rsid w:val="00FB181E"/>
    <w:rsid w:val="00FB1ADB"/>
    <w:rsid w:val="00FB1B51"/>
    <w:rsid w:val="00FB1B84"/>
    <w:rsid w:val="00FB246A"/>
    <w:rsid w:val="00FB26B5"/>
    <w:rsid w:val="00FB2A38"/>
    <w:rsid w:val="00FB2BC9"/>
    <w:rsid w:val="00FB36E6"/>
    <w:rsid w:val="00FB3836"/>
    <w:rsid w:val="00FB3A16"/>
    <w:rsid w:val="00FB3ABB"/>
    <w:rsid w:val="00FB3C1C"/>
    <w:rsid w:val="00FB3CFB"/>
    <w:rsid w:val="00FB3D42"/>
    <w:rsid w:val="00FB3EB7"/>
    <w:rsid w:val="00FB465C"/>
    <w:rsid w:val="00FB4D7C"/>
    <w:rsid w:val="00FB4D9E"/>
    <w:rsid w:val="00FB50B6"/>
    <w:rsid w:val="00FB516B"/>
    <w:rsid w:val="00FB52C7"/>
    <w:rsid w:val="00FB5F30"/>
    <w:rsid w:val="00FB5F67"/>
    <w:rsid w:val="00FB61D2"/>
    <w:rsid w:val="00FB6514"/>
    <w:rsid w:val="00FB66DB"/>
    <w:rsid w:val="00FB6B34"/>
    <w:rsid w:val="00FB7423"/>
    <w:rsid w:val="00FB76B6"/>
    <w:rsid w:val="00FB7CB2"/>
    <w:rsid w:val="00FC06D8"/>
    <w:rsid w:val="00FC083D"/>
    <w:rsid w:val="00FC0A44"/>
    <w:rsid w:val="00FC12F6"/>
    <w:rsid w:val="00FC1443"/>
    <w:rsid w:val="00FC19A9"/>
    <w:rsid w:val="00FC1C43"/>
    <w:rsid w:val="00FC22A0"/>
    <w:rsid w:val="00FC2761"/>
    <w:rsid w:val="00FC27AE"/>
    <w:rsid w:val="00FC2DDF"/>
    <w:rsid w:val="00FC3054"/>
    <w:rsid w:val="00FC31D7"/>
    <w:rsid w:val="00FC35DA"/>
    <w:rsid w:val="00FC3664"/>
    <w:rsid w:val="00FC3A47"/>
    <w:rsid w:val="00FC3B5A"/>
    <w:rsid w:val="00FC3FB1"/>
    <w:rsid w:val="00FC4003"/>
    <w:rsid w:val="00FC4789"/>
    <w:rsid w:val="00FC499F"/>
    <w:rsid w:val="00FC4B1F"/>
    <w:rsid w:val="00FC500E"/>
    <w:rsid w:val="00FC5277"/>
    <w:rsid w:val="00FC5950"/>
    <w:rsid w:val="00FC6614"/>
    <w:rsid w:val="00FC682B"/>
    <w:rsid w:val="00FC6D25"/>
    <w:rsid w:val="00FC7242"/>
    <w:rsid w:val="00FC73A3"/>
    <w:rsid w:val="00FC7FC1"/>
    <w:rsid w:val="00FD00AC"/>
    <w:rsid w:val="00FD0124"/>
    <w:rsid w:val="00FD02A4"/>
    <w:rsid w:val="00FD03A7"/>
    <w:rsid w:val="00FD0782"/>
    <w:rsid w:val="00FD0E76"/>
    <w:rsid w:val="00FD14E6"/>
    <w:rsid w:val="00FD1821"/>
    <w:rsid w:val="00FD1E9F"/>
    <w:rsid w:val="00FD22C8"/>
    <w:rsid w:val="00FD2900"/>
    <w:rsid w:val="00FD293A"/>
    <w:rsid w:val="00FD2B31"/>
    <w:rsid w:val="00FD2FFD"/>
    <w:rsid w:val="00FD32F6"/>
    <w:rsid w:val="00FD3446"/>
    <w:rsid w:val="00FD349C"/>
    <w:rsid w:val="00FD34C6"/>
    <w:rsid w:val="00FD3573"/>
    <w:rsid w:val="00FD3718"/>
    <w:rsid w:val="00FD38F1"/>
    <w:rsid w:val="00FD3965"/>
    <w:rsid w:val="00FD3CE1"/>
    <w:rsid w:val="00FD3D64"/>
    <w:rsid w:val="00FD4D29"/>
    <w:rsid w:val="00FD4DBF"/>
    <w:rsid w:val="00FD4FA4"/>
    <w:rsid w:val="00FD516B"/>
    <w:rsid w:val="00FD5389"/>
    <w:rsid w:val="00FD5492"/>
    <w:rsid w:val="00FD5557"/>
    <w:rsid w:val="00FD5685"/>
    <w:rsid w:val="00FD5F1A"/>
    <w:rsid w:val="00FD621E"/>
    <w:rsid w:val="00FD6C1D"/>
    <w:rsid w:val="00FD738D"/>
    <w:rsid w:val="00FD77DF"/>
    <w:rsid w:val="00FD7CA9"/>
    <w:rsid w:val="00FE03C5"/>
    <w:rsid w:val="00FE0BCE"/>
    <w:rsid w:val="00FE0C85"/>
    <w:rsid w:val="00FE1207"/>
    <w:rsid w:val="00FE17D9"/>
    <w:rsid w:val="00FE19C3"/>
    <w:rsid w:val="00FE1D50"/>
    <w:rsid w:val="00FE1DA5"/>
    <w:rsid w:val="00FE1E6A"/>
    <w:rsid w:val="00FE1F3A"/>
    <w:rsid w:val="00FE288E"/>
    <w:rsid w:val="00FE2DB1"/>
    <w:rsid w:val="00FE358B"/>
    <w:rsid w:val="00FE39E5"/>
    <w:rsid w:val="00FE3E0B"/>
    <w:rsid w:val="00FE4C4E"/>
    <w:rsid w:val="00FE5098"/>
    <w:rsid w:val="00FE5351"/>
    <w:rsid w:val="00FE5551"/>
    <w:rsid w:val="00FE58C4"/>
    <w:rsid w:val="00FE5B86"/>
    <w:rsid w:val="00FE5CF8"/>
    <w:rsid w:val="00FE5D0C"/>
    <w:rsid w:val="00FE5DFC"/>
    <w:rsid w:val="00FE6221"/>
    <w:rsid w:val="00FE628E"/>
    <w:rsid w:val="00FE6834"/>
    <w:rsid w:val="00FE6926"/>
    <w:rsid w:val="00FE72C4"/>
    <w:rsid w:val="00FE7356"/>
    <w:rsid w:val="00FE7A64"/>
    <w:rsid w:val="00FF0493"/>
    <w:rsid w:val="00FF07F8"/>
    <w:rsid w:val="00FF0CE1"/>
    <w:rsid w:val="00FF0CF5"/>
    <w:rsid w:val="00FF10E7"/>
    <w:rsid w:val="00FF1351"/>
    <w:rsid w:val="00FF149D"/>
    <w:rsid w:val="00FF1856"/>
    <w:rsid w:val="00FF1D2F"/>
    <w:rsid w:val="00FF1E4A"/>
    <w:rsid w:val="00FF1F8A"/>
    <w:rsid w:val="00FF2861"/>
    <w:rsid w:val="00FF2DFA"/>
    <w:rsid w:val="00FF2E2B"/>
    <w:rsid w:val="00FF2F8B"/>
    <w:rsid w:val="00FF358A"/>
    <w:rsid w:val="00FF3A5F"/>
    <w:rsid w:val="00FF3CEA"/>
    <w:rsid w:val="00FF4106"/>
    <w:rsid w:val="00FF4107"/>
    <w:rsid w:val="00FF44FF"/>
    <w:rsid w:val="00FF4789"/>
    <w:rsid w:val="00FF4C81"/>
    <w:rsid w:val="00FF52F6"/>
    <w:rsid w:val="00FF54DF"/>
    <w:rsid w:val="00FF57E5"/>
    <w:rsid w:val="00FF5D9C"/>
    <w:rsid w:val="00FF5E50"/>
    <w:rsid w:val="00FF5ED2"/>
    <w:rsid w:val="00FF61D3"/>
    <w:rsid w:val="00FF62EF"/>
    <w:rsid w:val="00FF68CD"/>
    <w:rsid w:val="00FF6D28"/>
    <w:rsid w:val="00FF6D7C"/>
    <w:rsid w:val="00FF71CC"/>
    <w:rsid w:val="00FF7255"/>
    <w:rsid w:val="00FF73E1"/>
    <w:rsid w:val="00FF7447"/>
    <w:rsid w:val="00FF7646"/>
    <w:rsid w:val="00FF77BF"/>
    <w:rsid w:val="00FF7AAC"/>
    <w:rsid w:val="00FF7C5E"/>
    <w:rsid w:val="01235DA9"/>
    <w:rsid w:val="021165C1"/>
    <w:rsid w:val="021E5EB7"/>
    <w:rsid w:val="021F75F4"/>
    <w:rsid w:val="02215C92"/>
    <w:rsid w:val="02691BDE"/>
    <w:rsid w:val="02C3452B"/>
    <w:rsid w:val="02CD1DBC"/>
    <w:rsid w:val="03065DF0"/>
    <w:rsid w:val="0315CDA3"/>
    <w:rsid w:val="031916D2"/>
    <w:rsid w:val="03D5CAB6"/>
    <w:rsid w:val="04344DA3"/>
    <w:rsid w:val="04CCE08F"/>
    <w:rsid w:val="05083B94"/>
    <w:rsid w:val="059416E0"/>
    <w:rsid w:val="05A7DF11"/>
    <w:rsid w:val="062B5C37"/>
    <w:rsid w:val="0642F48F"/>
    <w:rsid w:val="06A3FC71"/>
    <w:rsid w:val="06A893E3"/>
    <w:rsid w:val="06BC5109"/>
    <w:rsid w:val="07118E97"/>
    <w:rsid w:val="072C901D"/>
    <w:rsid w:val="0799F35D"/>
    <w:rsid w:val="08038843"/>
    <w:rsid w:val="08287D0F"/>
    <w:rsid w:val="089120BC"/>
    <w:rsid w:val="0930EBE1"/>
    <w:rsid w:val="09C37A63"/>
    <w:rsid w:val="0A695F11"/>
    <w:rsid w:val="0AB3DB87"/>
    <w:rsid w:val="0AB8967E"/>
    <w:rsid w:val="0C0088E9"/>
    <w:rsid w:val="0CEFFF49"/>
    <w:rsid w:val="0D08D537"/>
    <w:rsid w:val="0D6C5608"/>
    <w:rsid w:val="0D7FB9D6"/>
    <w:rsid w:val="0D8ACC6C"/>
    <w:rsid w:val="0D98169D"/>
    <w:rsid w:val="0DB17B7B"/>
    <w:rsid w:val="0DC2FEA4"/>
    <w:rsid w:val="0DC99195"/>
    <w:rsid w:val="0DDB51D4"/>
    <w:rsid w:val="0DDEBF47"/>
    <w:rsid w:val="0E21E2DF"/>
    <w:rsid w:val="0E44DD7D"/>
    <w:rsid w:val="0E65572C"/>
    <w:rsid w:val="0EB0E2DF"/>
    <w:rsid w:val="0ECFA2A3"/>
    <w:rsid w:val="0EF65AB6"/>
    <w:rsid w:val="100E06A8"/>
    <w:rsid w:val="101F9716"/>
    <w:rsid w:val="1034586F"/>
    <w:rsid w:val="104A9110"/>
    <w:rsid w:val="10652D95"/>
    <w:rsid w:val="1176F142"/>
    <w:rsid w:val="11E6751A"/>
    <w:rsid w:val="12B11994"/>
    <w:rsid w:val="12B4AE0B"/>
    <w:rsid w:val="12C98832"/>
    <w:rsid w:val="12FC4BFE"/>
    <w:rsid w:val="13592A88"/>
    <w:rsid w:val="13A0D9FD"/>
    <w:rsid w:val="13C4E074"/>
    <w:rsid w:val="13EA1F62"/>
    <w:rsid w:val="142629F8"/>
    <w:rsid w:val="14E2BC3C"/>
    <w:rsid w:val="15636403"/>
    <w:rsid w:val="15769FFA"/>
    <w:rsid w:val="162054B8"/>
    <w:rsid w:val="16CD40A4"/>
    <w:rsid w:val="16EE4F7D"/>
    <w:rsid w:val="17975FB0"/>
    <w:rsid w:val="18894729"/>
    <w:rsid w:val="18C86ED9"/>
    <w:rsid w:val="191DCF09"/>
    <w:rsid w:val="1942BAB4"/>
    <w:rsid w:val="1A24C28A"/>
    <w:rsid w:val="1A9173FE"/>
    <w:rsid w:val="1B0999C7"/>
    <w:rsid w:val="1B180300"/>
    <w:rsid w:val="1B1C8763"/>
    <w:rsid w:val="1B31C6AF"/>
    <w:rsid w:val="1B4BE7AA"/>
    <w:rsid w:val="1B8FFE4E"/>
    <w:rsid w:val="1BB81BB4"/>
    <w:rsid w:val="1BEF0529"/>
    <w:rsid w:val="1D6AA5F5"/>
    <w:rsid w:val="1E11A0CA"/>
    <w:rsid w:val="1E1EC397"/>
    <w:rsid w:val="1E51A9BC"/>
    <w:rsid w:val="1EB02607"/>
    <w:rsid w:val="1FF2D12E"/>
    <w:rsid w:val="20161067"/>
    <w:rsid w:val="20C661D6"/>
    <w:rsid w:val="20DDD1F3"/>
    <w:rsid w:val="20DF28CE"/>
    <w:rsid w:val="2111A53C"/>
    <w:rsid w:val="212F2219"/>
    <w:rsid w:val="21697D9F"/>
    <w:rsid w:val="216FD45D"/>
    <w:rsid w:val="21A40C17"/>
    <w:rsid w:val="21AC14F8"/>
    <w:rsid w:val="21AECB01"/>
    <w:rsid w:val="225EC8EA"/>
    <w:rsid w:val="22DB3B45"/>
    <w:rsid w:val="2308F894"/>
    <w:rsid w:val="232A7BF6"/>
    <w:rsid w:val="23677FEC"/>
    <w:rsid w:val="236FDE0E"/>
    <w:rsid w:val="239048D6"/>
    <w:rsid w:val="23CDF703"/>
    <w:rsid w:val="23F6CAA0"/>
    <w:rsid w:val="2504664B"/>
    <w:rsid w:val="250BA54C"/>
    <w:rsid w:val="2553BE6C"/>
    <w:rsid w:val="25B9B405"/>
    <w:rsid w:val="261545F8"/>
    <w:rsid w:val="263A7340"/>
    <w:rsid w:val="2670CBDB"/>
    <w:rsid w:val="2777E48C"/>
    <w:rsid w:val="27EB6B7D"/>
    <w:rsid w:val="27EC4083"/>
    <w:rsid w:val="287900EB"/>
    <w:rsid w:val="28AE44A4"/>
    <w:rsid w:val="28C036A6"/>
    <w:rsid w:val="2902CA7C"/>
    <w:rsid w:val="291699A6"/>
    <w:rsid w:val="291B8578"/>
    <w:rsid w:val="291C2840"/>
    <w:rsid w:val="29242D77"/>
    <w:rsid w:val="299651C9"/>
    <w:rsid w:val="29C35844"/>
    <w:rsid w:val="2A13E997"/>
    <w:rsid w:val="2A33C998"/>
    <w:rsid w:val="2AC0EF6D"/>
    <w:rsid w:val="2B72FDD7"/>
    <w:rsid w:val="2B765987"/>
    <w:rsid w:val="2B8FD888"/>
    <w:rsid w:val="2BCF2A47"/>
    <w:rsid w:val="2BFCAAE6"/>
    <w:rsid w:val="2C3B956B"/>
    <w:rsid w:val="2C935DCF"/>
    <w:rsid w:val="2CDEDB31"/>
    <w:rsid w:val="2D3F21CE"/>
    <w:rsid w:val="2D43CEE3"/>
    <w:rsid w:val="2D569F9C"/>
    <w:rsid w:val="2DC8A426"/>
    <w:rsid w:val="2DCEC8C8"/>
    <w:rsid w:val="2DE681D1"/>
    <w:rsid w:val="2DEC6C53"/>
    <w:rsid w:val="2E6093F5"/>
    <w:rsid w:val="2E7CFD34"/>
    <w:rsid w:val="2E9A1F03"/>
    <w:rsid w:val="2F43B187"/>
    <w:rsid w:val="2FADBB8C"/>
    <w:rsid w:val="3011876A"/>
    <w:rsid w:val="30423622"/>
    <w:rsid w:val="30522E6F"/>
    <w:rsid w:val="3054A06D"/>
    <w:rsid w:val="30702AD6"/>
    <w:rsid w:val="308815A2"/>
    <w:rsid w:val="30B1C040"/>
    <w:rsid w:val="30C31639"/>
    <w:rsid w:val="3194C003"/>
    <w:rsid w:val="31F23EF7"/>
    <w:rsid w:val="321289C5"/>
    <w:rsid w:val="32C177E1"/>
    <w:rsid w:val="332105E6"/>
    <w:rsid w:val="338B5EC2"/>
    <w:rsid w:val="34082305"/>
    <w:rsid w:val="341089D0"/>
    <w:rsid w:val="34216276"/>
    <w:rsid w:val="34C3C219"/>
    <w:rsid w:val="3531022A"/>
    <w:rsid w:val="354EBC65"/>
    <w:rsid w:val="365948F3"/>
    <w:rsid w:val="36933BE2"/>
    <w:rsid w:val="36C34EDA"/>
    <w:rsid w:val="36E7E974"/>
    <w:rsid w:val="36F4EF11"/>
    <w:rsid w:val="373B5621"/>
    <w:rsid w:val="37A6AE1B"/>
    <w:rsid w:val="37CAD09E"/>
    <w:rsid w:val="38962BD9"/>
    <w:rsid w:val="38E37B18"/>
    <w:rsid w:val="3948B400"/>
    <w:rsid w:val="39A43248"/>
    <w:rsid w:val="39DAD989"/>
    <w:rsid w:val="3A64DDEB"/>
    <w:rsid w:val="3A7156B7"/>
    <w:rsid w:val="3B12BB53"/>
    <w:rsid w:val="3BA043AE"/>
    <w:rsid w:val="3BA0BBB4"/>
    <w:rsid w:val="3BFB0725"/>
    <w:rsid w:val="3C04EBB6"/>
    <w:rsid w:val="3DCF5FF7"/>
    <w:rsid w:val="3E8F80F3"/>
    <w:rsid w:val="3F1834DC"/>
    <w:rsid w:val="3F39EF2C"/>
    <w:rsid w:val="3F756D4D"/>
    <w:rsid w:val="3F8C8E88"/>
    <w:rsid w:val="3F91AC0F"/>
    <w:rsid w:val="3F9EE065"/>
    <w:rsid w:val="3FE1BE32"/>
    <w:rsid w:val="403D7FB2"/>
    <w:rsid w:val="4056A4BF"/>
    <w:rsid w:val="4079EA65"/>
    <w:rsid w:val="407F415B"/>
    <w:rsid w:val="4080BFD9"/>
    <w:rsid w:val="40BF3ACD"/>
    <w:rsid w:val="40BF6F5E"/>
    <w:rsid w:val="40FF6EDB"/>
    <w:rsid w:val="410112B7"/>
    <w:rsid w:val="4101A363"/>
    <w:rsid w:val="411A559A"/>
    <w:rsid w:val="4185AF87"/>
    <w:rsid w:val="421E87FA"/>
    <w:rsid w:val="426A77D0"/>
    <w:rsid w:val="427F8B4F"/>
    <w:rsid w:val="435BDF9A"/>
    <w:rsid w:val="437B42BE"/>
    <w:rsid w:val="43BB4FA9"/>
    <w:rsid w:val="442ECC0E"/>
    <w:rsid w:val="447C0633"/>
    <w:rsid w:val="4516C05A"/>
    <w:rsid w:val="452EC8AC"/>
    <w:rsid w:val="46116E32"/>
    <w:rsid w:val="461A9E19"/>
    <w:rsid w:val="46979FAD"/>
    <w:rsid w:val="46AA387A"/>
    <w:rsid w:val="46ABDE19"/>
    <w:rsid w:val="46DE5AD7"/>
    <w:rsid w:val="4714A9D7"/>
    <w:rsid w:val="47173C42"/>
    <w:rsid w:val="471C2A8A"/>
    <w:rsid w:val="475E49B3"/>
    <w:rsid w:val="4784F3A0"/>
    <w:rsid w:val="48147B73"/>
    <w:rsid w:val="482CF4B7"/>
    <w:rsid w:val="4866696E"/>
    <w:rsid w:val="4881FE51"/>
    <w:rsid w:val="48B110BC"/>
    <w:rsid w:val="49187E30"/>
    <w:rsid w:val="49FF6FB4"/>
    <w:rsid w:val="4A7EB04E"/>
    <w:rsid w:val="4AC4F5CD"/>
    <w:rsid w:val="4AEEB0B1"/>
    <w:rsid w:val="4B9E0A30"/>
    <w:rsid w:val="4C120B66"/>
    <w:rsid w:val="4C1898B9"/>
    <w:rsid w:val="4CB19B04"/>
    <w:rsid w:val="4D1DDBDF"/>
    <w:rsid w:val="4D2E4674"/>
    <w:rsid w:val="4D30E888"/>
    <w:rsid w:val="4E1FEE82"/>
    <w:rsid w:val="4E534081"/>
    <w:rsid w:val="4E86EC34"/>
    <w:rsid w:val="4EF8CE07"/>
    <w:rsid w:val="4F57B2D1"/>
    <w:rsid w:val="4FEC8EB7"/>
    <w:rsid w:val="4FF45639"/>
    <w:rsid w:val="5097447C"/>
    <w:rsid w:val="50B5D626"/>
    <w:rsid w:val="50DCB225"/>
    <w:rsid w:val="51790010"/>
    <w:rsid w:val="51933927"/>
    <w:rsid w:val="51EC2AA8"/>
    <w:rsid w:val="51F201FD"/>
    <w:rsid w:val="52052B8C"/>
    <w:rsid w:val="520CA139"/>
    <w:rsid w:val="524BAD20"/>
    <w:rsid w:val="52BA9DC9"/>
    <w:rsid w:val="52E3A73D"/>
    <w:rsid w:val="53000C45"/>
    <w:rsid w:val="5339E9F0"/>
    <w:rsid w:val="5356EC16"/>
    <w:rsid w:val="537F7892"/>
    <w:rsid w:val="54FB510D"/>
    <w:rsid w:val="55C4207E"/>
    <w:rsid w:val="569DFFEB"/>
    <w:rsid w:val="56A49107"/>
    <w:rsid w:val="56D87CFB"/>
    <w:rsid w:val="56F196CF"/>
    <w:rsid w:val="575AAB1C"/>
    <w:rsid w:val="58BF18D7"/>
    <w:rsid w:val="591C7A7E"/>
    <w:rsid w:val="59A7CC6C"/>
    <w:rsid w:val="59B34D15"/>
    <w:rsid w:val="5A6E294F"/>
    <w:rsid w:val="5A93808F"/>
    <w:rsid w:val="5A943E9E"/>
    <w:rsid w:val="5AE513DE"/>
    <w:rsid w:val="5B6845D3"/>
    <w:rsid w:val="5B83AECB"/>
    <w:rsid w:val="5C709F26"/>
    <w:rsid w:val="5C85596B"/>
    <w:rsid w:val="5CBE562D"/>
    <w:rsid w:val="5CFDCEB8"/>
    <w:rsid w:val="5F0DEB62"/>
    <w:rsid w:val="5F290A2A"/>
    <w:rsid w:val="5F56BCA7"/>
    <w:rsid w:val="5FA6D0FD"/>
    <w:rsid w:val="604647FF"/>
    <w:rsid w:val="604EE3A8"/>
    <w:rsid w:val="6096C337"/>
    <w:rsid w:val="60D4707E"/>
    <w:rsid w:val="617B6210"/>
    <w:rsid w:val="61952A0C"/>
    <w:rsid w:val="61A06AE5"/>
    <w:rsid w:val="61C6F37B"/>
    <w:rsid w:val="6225D225"/>
    <w:rsid w:val="629A18BC"/>
    <w:rsid w:val="632D9AB2"/>
    <w:rsid w:val="63616DEF"/>
    <w:rsid w:val="639511A1"/>
    <w:rsid w:val="63D11548"/>
    <w:rsid w:val="6448459C"/>
    <w:rsid w:val="64A388F9"/>
    <w:rsid w:val="64D3E4B0"/>
    <w:rsid w:val="65333676"/>
    <w:rsid w:val="65C106FE"/>
    <w:rsid w:val="65F84406"/>
    <w:rsid w:val="663B6087"/>
    <w:rsid w:val="664AF074"/>
    <w:rsid w:val="66E7EF61"/>
    <w:rsid w:val="6712AF61"/>
    <w:rsid w:val="67B4899C"/>
    <w:rsid w:val="67D75740"/>
    <w:rsid w:val="67D9569B"/>
    <w:rsid w:val="67E9342F"/>
    <w:rsid w:val="689FF3F3"/>
    <w:rsid w:val="68A5ED42"/>
    <w:rsid w:val="68C46104"/>
    <w:rsid w:val="69173C80"/>
    <w:rsid w:val="693CB325"/>
    <w:rsid w:val="694DABC1"/>
    <w:rsid w:val="6964CE90"/>
    <w:rsid w:val="6A7EFD00"/>
    <w:rsid w:val="6AE769DD"/>
    <w:rsid w:val="6AE7AD7C"/>
    <w:rsid w:val="6BCC2298"/>
    <w:rsid w:val="6C235CF0"/>
    <w:rsid w:val="6C66A3D8"/>
    <w:rsid w:val="6C9B8964"/>
    <w:rsid w:val="6CBDB7E0"/>
    <w:rsid w:val="6CEC2528"/>
    <w:rsid w:val="6CF33373"/>
    <w:rsid w:val="6D0D560C"/>
    <w:rsid w:val="6D193900"/>
    <w:rsid w:val="6E4B599E"/>
    <w:rsid w:val="6E602403"/>
    <w:rsid w:val="6EB1371B"/>
    <w:rsid w:val="6ED78F52"/>
    <w:rsid w:val="6F03A846"/>
    <w:rsid w:val="6F4FF158"/>
    <w:rsid w:val="6FBD19BE"/>
    <w:rsid w:val="6FFCD7EA"/>
    <w:rsid w:val="70001BC9"/>
    <w:rsid w:val="7009A8FA"/>
    <w:rsid w:val="70B9A623"/>
    <w:rsid w:val="712A296F"/>
    <w:rsid w:val="714C2E0A"/>
    <w:rsid w:val="71BB2AEC"/>
    <w:rsid w:val="71C7FEB8"/>
    <w:rsid w:val="71D3D4CD"/>
    <w:rsid w:val="722675CA"/>
    <w:rsid w:val="72346769"/>
    <w:rsid w:val="72992312"/>
    <w:rsid w:val="72CF844B"/>
    <w:rsid w:val="72D9B19F"/>
    <w:rsid w:val="7311AD86"/>
    <w:rsid w:val="732A22AC"/>
    <w:rsid w:val="733478AC"/>
    <w:rsid w:val="73A6AC92"/>
    <w:rsid w:val="73BC08AA"/>
    <w:rsid w:val="74028A3E"/>
    <w:rsid w:val="7407AAB8"/>
    <w:rsid w:val="74E131AD"/>
    <w:rsid w:val="75078B20"/>
    <w:rsid w:val="750C0F1E"/>
    <w:rsid w:val="7591CB58"/>
    <w:rsid w:val="76206216"/>
    <w:rsid w:val="774EA830"/>
    <w:rsid w:val="7807E9CF"/>
    <w:rsid w:val="781F2602"/>
    <w:rsid w:val="788B32FD"/>
    <w:rsid w:val="78F3648C"/>
    <w:rsid w:val="7924C4EC"/>
    <w:rsid w:val="7927C9C5"/>
    <w:rsid w:val="79CFF208"/>
    <w:rsid w:val="79D7F877"/>
    <w:rsid w:val="7A2B4A2E"/>
    <w:rsid w:val="7A5AA11B"/>
    <w:rsid w:val="7A5CD6C7"/>
    <w:rsid w:val="7A985BDD"/>
    <w:rsid w:val="7ABBCE71"/>
    <w:rsid w:val="7B3F8A91"/>
    <w:rsid w:val="7B81FDF6"/>
    <w:rsid w:val="7BA0F62C"/>
    <w:rsid w:val="7BCB7C10"/>
    <w:rsid w:val="7C1302B6"/>
    <w:rsid w:val="7CC2FDAA"/>
    <w:rsid w:val="7DE5A10A"/>
    <w:rsid w:val="7DFF5579"/>
    <w:rsid w:val="7E5D5B85"/>
    <w:rsid w:val="7E863BBA"/>
    <w:rsid w:val="7EA99605"/>
    <w:rsid w:val="7EACC900"/>
    <w:rsid w:val="7EB866CA"/>
    <w:rsid w:val="7F4510A5"/>
    <w:rsid w:val="7F6498A5"/>
    <w:rsid w:val="7FBBA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2EA01"/>
  <w15:docId w15:val="{14D18BD9-F158-41AD-8A6C-A3CA3157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059"/>
    <w:pPr>
      <w:jc w:val="both"/>
    </w:pPr>
    <w:rPr>
      <w:rFonts w:ascii="Tahoma" w:hAnsi="Tahoma"/>
      <w:szCs w:val="24"/>
      <w:lang w:eastAsia="ko-KR"/>
    </w:rPr>
  </w:style>
  <w:style w:type="paragraph" w:styleId="Heading1">
    <w:name w:val="heading 1"/>
    <w:basedOn w:val="Normal"/>
    <w:next w:val="Normal"/>
    <w:qFormat/>
    <w:rsid w:val="004267B0"/>
    <w:pPr>
      <w:keepNext/>
      <w:spacing w:before="360" w:after="240"/>
      <w:outlineLvl w:val="0"/>
    </w:pPr>
    <w:rPr>
      <w:rFonts w:eastAsia="Times New Roman" w:cs="Arial"/>
      <w:b/>
      <w:bCs/>
      <w:color w:val="669900"/>
      <w:kern w:val="32"/>
      <w:sz w:val="40"/>
      <w:szCs w:val="32"/>
      <w:lang w:val="en-US" w:eastAsia="en-US"/>
    </w:rPr>
  </w:style>
  <w:style w:type="paragraph" w:styleId="Heading2">
    <w:name w:val="heading 2"/>
    <w:basedOn w:val="Normal"/>
    <w:next w:val="Normal"/>
    <w:link w:val="Heading2Char"/>
    <w:qFormat/>
    <w:rsid w:val="004267B0"/>
    <w:pPr>
      <w:keepNext/>
      <w:spacing w:before="240" w:after="120"/>
      <w:outlineLvl w:val="1"/>
    </w:pPr>
    <w:rPr>
      <w:rFonts w:eastAsia="Times New Roman" w:cs="Arial"/>
      <w:b/>
      <w:bCs/>
      <w:iCs/>
      <w:color w:val="669900"/>
      <w:sz w:val="28"/>
      <w:szCs w:val="28"/>
      <w:lang w:val="en-US" w:eastAsia="en-US"/>
    </w:rPr>
  </w:style>
  <w:style w:type="paragraph" w:styleId="Heading3">
    <w:name w:val="heading 3"/>
    <w:basedOn w:val="Normal"/>
    <w:next w:val="Normal"/>
    <w:qFormat/>
    <w:rsid w:val="00300F22"/>
    <w:pPr>
      <w:keepNext/>
      <w:spacing w:before="240" w:after="60"/>
      <w:outlineLvl w:val="2"/>
    </w:pPr>
    <w:rPr>
      <w:rFonts w:ascii="Arial" w:hAnsi="Arial" w:cs="Arial"/>
      <w:b/>
      <w:bCs/>
      <w:sz w:val="26"/>
      <w:szCs w:val="26"/>
    </w:rPr>
  </w:style>
  <w:style w:type="paragraph" w:styleId="Heading4">
    <w:name w:val="heading 4"/>
    <w:basedOn w:val="Normal"/>
    <w:next w:val="Normal"/>
    <w:qFormat/>
    <w:rsid w:val="00B86B2C"/>
    <w:pPr>
      <w:keepNext/>
      <w:spacing w:before="240" w:after="60"/>
      <w:outlineLvl w:val="3"/>
    </w:pPr>
    <w:rPr>
      <w:rFonts w:eastAsia="Times"/>
      <w:b/>
      <w:bCs/>
      <w:sz w:val="28"/>
      <w:szCs w:val="28"/>
      <w:lang w:val="sv-SE" w:eastAsia="en-US"/>
    </w:rPr>
  </w:style>
  <w:style w:type="paragraph" w:styleId="Heading5">
    <w:name w:val="heading 5"/>
    <w:basedOn w:val="Normal"/>
    <w:next w:val="Normal"/>
    <w:qFormat/>
    <w:rsid w:val="00E1591B"/>
    <w:pPr>
      <w:spacing w:before="240" w:after="60"/>
      <w:outlineLvl w:val="4"/>
    </w:pPr>
    <w:rPr>
      <w:b/>
      <w:bCs/>
      <w:i/>
      <w:iCs/>
      <w:sz w:val="26"/>
      <w:szCs w:val="26"/>
    </w:rPr>
  </w:style>
  <w:style w:type="paragraph" w:styleId="Heading6">
    <w:name w:val="heading 6"/>
    <w:basedOn w:val="Normal"/>
    <w:next w:val="Normal"/>
    <w:qFormat/>
    <w:rsid w:val="00E1591B"/>
    <w:pPr>
      <w:spacing w:before="240" w:after="60"/>
      <w:outlineLvl w:val="5"/>
    </w:pPr>
    <w:rPr>
      <w:b/>
      <w:bCs/>
      <w:sz w:val="22"/>
      <w:szCs w:val="22"/>
    </w:rPr>
  </w:style>
  <w:style w:type="paragraph" w:styleId="Heading7">
    <w:name w:val="heading 7"/>
    <w:basedOn w:val="Heading4"/>
    <w:next w:val="Normal"/>
    <w:qFormat/>
    <w:rsid w:val="00396B53"/>
    <w:pPr>
      <w:tabs>
        <w:tab w:val="num" w:pos="1296"/>
      </w:tabs>
      <w:spacing w:before="0" w:after="0"/>
      <w:ind w:left="1296" w:hanging="1296"/>
      <w:outlineLvl w:val="6"/>
    </w:pPr>
    <w:rPr>
      <w:rFonts w:ascii="Verdana" w:hAnsi="Verdana"/>
      <w:b w:val="0"/>
      <w:bCs w:val="0"/>
      <w:color w:val="4C4C4C"/>
      <w:sz w:val="16"/>
      <w:szCs w:val="24"/>
      <w:lang w:val="da-DK" w:eastAsia="da-DK"/>
    </w:rPr>
  </w:style>
  <w:style w:type="paragraph" w:styleId="Heading8">
    <w:name w:val="heading 8"/>
    <w:basedOn w:val="Heading4"/>
    <w:next w:val="Normal"/>
    <w:qFormat/>
    <w:rsid w:val="00396B53"/>
    <w:pPr>
      <w:tabs>
        <w:tab w:val="num" w:pos="1440"/>
      </w:tabs>
      <w:ind w:left="1440" w:hanging="1440"/>
      <w:outlineLvl w:val="7"/>
    </w:pPr>
    <w:rPr>
      <w:rFonts w:ascii="Verdana" w:hAnsi="Verdana"/>
      <w:b w:val="0"/>
      <w:bCs w:val="0"/>
      <w:i/>
      <w:iCs/>
      <w:color w:val="4C4C4C"/>
      <w:sz w:val="16"/>
      <w:szCs w:val="24"/>
      <w:lang w:val="da-DK" w:eastAsia="da-DK"/>
    </w:rPr>
  </w:style>
  <w:style w:type="paragraph" w:styleId="Heading9">
    <w:name w:val="heading 9"/>
    <w:basedOn w:val="Heading4"/>
    <w:next w:val="Normal"/>
    <w:qFormat/>
    <w:rsid w:val="00396B53"/>
    <w:pPr>
      <w:tabs>
        <w:tab w:val="num" w:pos="1584"/>
      </w:tabs>
      <w:ind w:left="1584" w:hanging="1584"/>
      <w:outlineLvl w:val="8"/>
    </w:pPr>
    <w:rPr>
      <w:rFonts w:ascii="Verdana" w:hAnsi="Verdana" w:cs="Arial"/>
      <w:bCs w:val="0"/>
      <w:color w:val="4C4C4C"/>
      <w:sz w:val="16"/>
      <w:szCs w:val="22"/>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DC-Caption-Green">
    <w:name w:val="ECDC-Caption-Green"/>
    <w:rsid w:val="009578A6"/>
    <w:rPr>
      <w:rFonts w:ascii="Tahoma" w:hAnsi="Tahoma"/>
      <w:b/>
      <w:dstrike w:val="0"/>
      <w:color w:val="99CC00"/>
      <w:sz w:val="18"/>
      <w:szCs w:val="18"/>
      <w:effect w:val="none"/>
      <w:vertAlign w:val="baseline"/>
    </w:rPr>
  </w:style>
  <w:style w:type="paragraph" w:styleId="ListParagraph">
    <w:name w:val="List Paragraph"/>
    <w:aliases w:val="ECDC AF Paragraph,Dot pt,Bullets,En tête 1,bulleted Jens,List Paragraph (numbered (a)),References,Bullet List,FooterText,List Paragraph1,Colorful List Accent 1,numbered,Paragraphe de liste1,列出段落,列出段落1,Bulletr List Paragraph"/>
    <w:basedOn w:val="Normal"/>
    <w:link w:val="ListParagraphChar"/>
    <w:uiPriority w:val="34"/>
    <w:qFormat/>
    <w:rsid w:val="00B97406"/>
    <w:pPr>
      <w:spacing w:after="200" w:line="276" w:lineRule="auto"/>
      <w:ind w:left="720"/>
      <w:contextualSpacing/>
    </w:pPr>
    <w:rPr>
      <w:rFonts w:ascii="Calibri" w:eastAsia="Calibri" w:hAnsi="Calibri"/>
      <w:sz w:val="22"/>
      <w:szCs w:val="22"/>
      <w:lang w:eastAsia="en-US"/>
    </w:rPr>
  </w:style>
  <w:style w:type="paragraph" w:customStyle="1" w:styleId="ECDC-Title-2">
    <w:name w:val="ECDC-Title-2"/>
    <w:basedOn w:val="Normal"/>
    <w:rsid w:val="00F43FF1"/>
    <w:rPr>
      <w:b/>
      <w:caps/>
      <w:sz w:val="48"/>
    </w:rPr>
  </w:style>
  <w:style w:type="paragraph" w:customStyle="1" w:styleId="ECDC-Title-3">
    <w:name w:val="ECDC-Title-3"/>
    <w:basedOn w:val="Normal"/>
    <w:rsid w:val="00F43FF1"/>
    <w:pPr>
      <w:spacing w:line="440" w:lineRule="exact"/>
    </w:pPr>
    <w:rPr>
      <w:b/>
      <w:sz w:val="36"/>
    </w:rPr>
  </w:style>
  <w:style w:type="paragraph" w:customStyle="1" w:styleId="ECDC-Title-6">
    <w:name w:val="ECDC-Title-6"/>
    <w:basedOn w:val="Normal"/>
    <w:link w:val="ECDC-Title-6Char"/>
    <w:rsid w:val="00303A88"/>
    <w:pPr>
      <w:spacing w:after="120"/>
      <w:outlineLvl w:val="2"/>
    </w:pPr>
    <w:rPr>
      <w:rFonts w:eastAsia="Times New Roman" w:cs="Tahoma"/>
      <w:b/>
      <w:bCs/>
      <w:color w:val="69AE23"/>
      <w:sz w:val="26"/>
      <w:szCs w:val="26"/>
      <w:lang w:eastAsia="en-US"/>
    </w:rPr>
  </w:style>
  <w:style w:type="character" w:customStyle="1" w:styleId="ECDC-Title-6Char">
    <w:name w:val="ECDC-Title-6 Char"/>
    <w:basedOn w:val="DefaultParagraphFont"/>
    <w:link w:val="ECDC-Title-6"/>
    <w:rsid w:val="00303A88"/>
    <w:rPr>
      <w:rFonts w:ascii="Tahoma" w:hAnsi="Tahoma" w:cs="Tahoma"/>
      <w:b/>
      <w:bCs/>
      <w:color w:val="69AE23"/>
      <w:sz w:val="26"/>
      <w:szCs w:val="26"/>
      <w:lang w:val="en-GB" w:eastAsia="en-US" w:bidi="ar-SA"/>
    </w:rPr>
  </w:style>
  <w:style w:type="paragraph" w:customStyle="1" w:styleId="ECDC-Title-4">
    <w:name w:val="ECDC-Title-4"/>
    <w:basedOn w:val="Normal"/>
    <w:rsid w:val="00303A88"/>
    <w:pPr>
      <w:autoSpaceDE w:val="0"/>
      <w:autoSpaceDN w:val="0"/>
      <w:adjustRightInd w:val="0"/>
      <w:spacing w:before="480" w:after="240"/>
      <w:outlineLvl w:val="0"/>
    </w:pPr>
    <w:rPr>
      <w:rFonts w:eastAsia="Times New Roman" w:cs="Tahoma"/>
      <w:b/>
      <w:bCs/>
      <w:color w:val="69AE23"/>
      <w:sz w:val="40"/>
      <w:szCs w:val="40"/>
      <w:lang w:eastAsia="en-US"/>
    </w:rPr>
  </w:style>
  <w:style w:type="paragraph" w:customStyle="1" w:styleId="ECDC-Title-5">
    <w:name w:val="ECDC-Title-5"/>
    <w:basedOn w:val="Normal"/>
    <w:rsid w:val="00303A88"/>
    <w:pPr>
      <w:autoSpaceDE w:val="0"/>
      <w:autoSpaceDN w:val="0"/>
      <w:adjustRightInd w:val="0"/>
      <w:spacing w:before="240" w:after="120" w:line="241" w:lineRule="atLeast"/>
      <w:outlineLvl w:val="1"/>
    </w:pPr>
    <w:rPr>
      <w:rFonts w:eastAsia="Times New Roman" w:cs="Tahoma"/>
      <w:b/>
      <w:bCs/>
      <w:color w:val="69AE23"/>
      <w:sz w:val="30"/>
      <w:szCs w:val="30"/>
      <w:lang w:eastAsia="en-US"/>
    </w:rPr>
  </w:style>
  <w:style w:type="paragraph" w:customStyle="1" w:styleId="ECDC-Para">
    <w:name w:val="ECDC-Para"/>
    <w:basedOn w:val="Normal"/>
    <w:link w:val="ECDC-ParaChar"/>
    <w:rsid w:val="00875F06"/>
    <w:pPr>
      <w:autoSpaceDE w:val="0"/>
      <w:autoSpaceDN w:val="0"/>
      <w:adjustRightInd w:val="0"/>
      <w:spacing w:after="120" w:line="200" w:lineRule="atLeast"/>
    </w:pPr>
    <w:rPr>
      <w:kern w:val="22"/>
      <w:szCs w:val="22"/>
    </w:rPr>
  </w:style>
  <w:style w:type="character" w:customStyle="1" w:styleId="ECDC-ParaChar">
    <w:name w:val="ECDC-Para Char"/>
    <w:basedOn w:val="DefaultParagraphFont"/>
    <w:link w:val="ECDC-Para"/>
    <w:rsid w:val="00875F06"/>
    <w:rPr>
      <w:rFonts w:ascii="Tahoma" w:eastAsia="Batang" w:hAnsi="Tahoma"/>
      <w:kern w:val="22"/>
      <w:sz w:val="18"/>
      <w:szCs w:val="22"/>
      <w:lang w:val="de-DE" w:eastAsia="ko-KR" w:bidi="ar-SA"/>
    </w:rPr>
  </w:style>
  <w:style w:type="paragraph" w:customStyle="1" w:styleId="ECDC-Title-7">
    <w:name w:val="ECDC-Title-7"/>
    <w:basedOn w:val="ECDC-Title-6"/>
    <w:rsid w:val="00303A88"/>
    <w:pPr>
      <w:outlineLvl w:val="3"/>
    </w:pPr>
    <w:rPr>
      <w:i/>
    </w:rPr>
  </w:style>
  <w:style w:type="paragraph" w:styleId="TOC1">
    <w:name w:val="toc 1"/>
    <w:basedOn w:val="Normal"/>
    <w:next w:val="Normal"/>
    <w:autoRedefine/>
    <w:uiPriority w:val="39"/>
    <w:qFormat/>
    <w:rsid w:val="008A2648"/>
    <w:pPr>
      <w:tabs>
        <w:tab w:val="right" w:leader="dot" w:pos="9130"/>
      </w:tabs>
      <w:jc w:val="left"/>
    </w:pPr>
    <w:rPr>
      <w:rFonts w:eastAsia="Times New Roman"/>
      <w:b/>
      <w:color w:val="669900"/>
      <w:sz w:val="28"/>
      <w:szCs w:val="28"/>
      <w:lang w:val="en-US" w:eastAsia="en-US"/>
    </w:rPr>
  </w:style>
  <w:style w:type="paragraph" w:styleId="TOC2">
    <w:name w:val="toc 2"/>
    <w:basedOn w:val="Normal"/>
    <w:next w:val="Normal"/>
    <w:autoRedefine/>
    <w:uiPriority w:val="39"/>
    <w:qFormat/>
    <w:rsid w:val="002D13DE"/>
    <w:pPr>
      <w:ind w:left="240"/>
    </w:pPr>
    <w:rPr>
      <w:rFonts w:ascii="Arial" w:eastAsia="Times New Roman" w:hAnsi="Arial"/>
      <w:lang w:val="en-US" w:eastAsia="en-US"/>
    </w:rPr>
  </w:style>
  <w:style w:type="paragraph" w:customStyle="1" w:styleId="ECDC-List1">
    <w:name w:val="ECDC-List1"/>
    <w:basedOn w:val="ECDC-Para"/>
    <w:link w:val="ECDC-List1Char"/>
    <w:rsid w:val="0030511B"/>
    <w:pPr>
      <w:tabs>
        <w:tab w:val="left" w:pos="567"/>
      </w:tabs>
      <w:spacing w:after="0"/>
      <w:ind w:left="567" w:hanging="567"/>
    </w:pPr>
  </w:style>
  <w:style w:type="character" w:customStyle="1" w:styleId="ECDC-List1Char">
    <w:name w:val="ECDC-List1 Char"/>
    <w:basedOn w:val="ECDC-ParaChar"/>
    <w:link w:val="ECDC-List1"/>
    <w:rsid w:val="00D437B5"/>
    <w:rPr>
      <w:rFonts w:ascii="Tahoma" w:eastAsia="Batang" w:hAnsi="Tahoma"/>
      <w:kern w:val="22"/>
      <w:sz w:val="18"/>
      <w:szCs w:val="22"/>
      <w:lang w:val="de-DE" w:eastAsia="ko-KR" w:bidi="ar-SA"/>
    </w:rPr>
  </w:style>
  <w:style w:type="paragraph" w:customStyle="1" w:styleId="ECDC-List1end">
    <w:name w:val="ECDC-List1end"/>
    <w:basedOn w:val="ECDC-List1"/>
    <w:link w:val="ECDC-List1endChar"/>
    <w:rsid w:val="0030511B"/>
    <w:pPr>
      <w:spacing w:after="120"/>
    </w:pPr>
  </w:style>
  <w:style w:type="character" w:customStyle="1" w:styleId="ECDC-List1endChar">
    <w:name w:val="ECDC-List1end Char"/>
    <w:basedOn w:val="ECDC-List1Char"/>
    <w:link w:val="ECDC-List1end"/>
    <w:rsid w:val="00D437B5"/>
    <w:rPr>
      <w:rFonts w:ascii="Tahoma" w:eastAsia="Batang" w:hAnsi="Tahoma"/>
      <w:kern w:val="22"/>
      <w:sz w:val="18"/>
      <w:szCs w:val="22"/>
      <w:lang w:val="en-GB" w:eastAsia="ko-KR" w:bidi="ar-SA"/>
    </w:rPr>
  </w:style>
  <w:style w:type="paragraph" w:styleId="List">
    <w:name w:val="List"/>
    <w:basedOn w:val="Normal"/>
    <w:semiHidden/>
    <w:rsid w:val="00DC1FE0"/>
    <w:pPr>
      <w:numPr>
        <w:numId w:val="1"/>
      </w:numPr>
    </w:pPr>
    <w:rPr>
      <w:rFonts w:ascii="Arial" w:eastAsia="Times New Roman" w:hAnsi="Arial"/>
      <w:lang w:val="en-US" w:eastAsia="en-US"/>
    </w:rPr>
  </w:style>
  <w:style w:type="paragraph" w:customStyle="1" w:styleId="ECDC-Refs">
    <w:name w:val="ECDC-Refs"/>
    <w:basedOn w:val="ECDC-List1"/>
    <w:rsid w:val="00403D0D"/>
    <w:pPr>
      <w:ind w:left="568" w:hanging="284"/>
    </w:pPr>
    <w:rPr>
      <w:sz w:val="16"/>
      <w:szCs w:val="16"/>
    </w:rPr>
  </w:style>
  <w:style w:type="paragraph" w:styleId="TOC3">
    <w:name w:val="toc 3"/>
    <w:basedOn w:val="Normal"/>
    <w:next w:val="Normal"/>
    <w:autoRedefine/>
    <w:uiPriority w:val="39"/>
    <w:semiHidden/>
    <w:qFormat/>
    <w:rsid w:val="00AB0712"/>
    <w:pPr>
      <w:tabs>
        <w:tab w:val="right" w:leader="dot" w:pos="9130"/>
      </w:tabs>
      <w:ind w:left="970" w:hanging="403"/>
    </w:pPr>
    <w:rPr>
      <w:rFonts w:ascii="Arial" w:eastAsia="Times New Roman" w:hAnsi="Arial"/>
      <w:lang w:val="en-US" w:eastAsia="en-US"/>
    </w:rPr>
  </w:style>
  <w:style w:type="paragraph" w:styleId="FootnoteText">
    <w:name w:val="footnote text"/>
    <w:basedOn w:val="Normal"/>
    <w:link w:val="FootnoteTextChar"/>
    <w:rsid w:val="00DD176F"/>
    <w:rPr>
      <w:szCs w:val="20"/>
    </w:rPr>
  </w:style>
  <w:style w:type="character" w:styleId="FootnoteReference">
    <w:name w:val="footnote reference"/>
    <w:basedOn w:val="DefaultParagraphFont"/>
    <w:rsid w:val="00DD176F"/>
    <w:rPr>
      <w:vertAlign w:val="superscript"/>
    </w:rPr>
  </w:style>
  <w:style w:type="paragraph" w:customStyle="1" w:styleId="ECDC-List2">
    <w:name w:val="ECDC-List2"/>
    <w:basedOn w:val="ECDC-List1"/>
    <w:link w:val="ECDC-List2Char"/>
    <w:rsid w:val="00A6439E"/>
    <w:pPr>
      <w:ind w:left="1134"/>
    </w:pPr>
    <w:rPr>
      <w:rFonts w:cs="Tahoma"/>
    </w:rPr>
  </w:style>
  <w:style w:type="character" w:customStyle="1" w:styleId="ECDC-List2Char">
    <w:name w:val="ECDC-List2 Char"/>
    <w:basedOn w:val="DefaultParagraphFont"/>
    <w:link w:val="ECDC-List2"/>
    <w:rsid w:val="00A6439E"/>
    <w:rPr>
      <w:rFonts w:ascii="Tahoma" w:eastAsia="Batang" w:hAnsi="Tahoma" w:cs="Tahoma"/>
      <w:kern w:val="22"/>
      <w:sz w:val="22"/>
      <w:szCs w:val="22"/>
      <w:lang w:val="en-GB" w:eastAsia="ko-KR" w:bidi="ar-SA"/>
    </w:rPr>
  </w:style>
  <w:style w:type="paragraph" w:customStyle="1" w:styleId="ECDC-List2end">
    <w:name w:val="ECDC-List2end"/>
    <w:basedOn w:val="ECDC-List2"/>
    <w:link w:val="ECDC-List2endChar"/>
    <w:rsid w:val="004074A1"/>
    <w:pPr>
      <w:spacing w:after="120"/>
    </w:pPr>
  </w:style>
  <w:style w:type="character" w:customStyle="1" w:styleId="ECDC-List2endChar">
    <w:name w:val="ECDC-List2end Char"/>
    <w:basedOn w:val="ECDC-List2Char"/>
    <w:link w:val="ECDC-List2end"/>
    <w:rsid w:val="004074A1"/>
    <w:rPr>
      <w:rFonts w:ascii="Tahoma" w:eastAsia="Batang" w:hAnsi="Tahoma" w:cs="Tahoma"/>
      <w:kern w:val="22"/>
      <w:sz w:val="22"/>
      <w:szCs w:val="22"/>
      <w:lang w:val="en-GB" w:eastAsia="ko-KR" w:bidi="ar-SA"/>
    </w:rPr>
  </w:style>
  <w:style w:type="paragraph" w:customStyle="1" w:styleId="ECDC-Caption">
    <w:name w:val="ECDC-Caption"/>
    <w:basedOn w:val="ECDC-Para"/>
    <w:rsid w:val="009578A6"/>
    <w:pPr>
      <w:spacing w:before="60"/>
    </w:pPr>
    <w:rPr>
      <w:color w:val="000000"/>
      <w:szCs w:val="18"/>
    </w:rPr>
  </w:style>
  <w:style w:type="paragraph" w:styleId="TOC4">
    <w:name w:val="toc 4"/>
    <w:basedOn w:val="Normal"/>
    <w:next w:val="Normal"/>
    <w:autoRedefine/>
    <w:semiHidden/>
    <w:rsid w:val="005F4200"/>
    <w:pPr>
      <w:ind w:left="720"/>
    </w:pPr>
  </w:style>
  <w:style w:type="table" w:customStyle="1" w:styleId="ECDCTable">
    <w:name w:val="ECDC Table"/>
    <w:basedOn w:val="TableNormal"/>
    <w:rsid w:val="0079430D"/>
    <w:rPr>
      <w:rFonts w:ascii="Tahoma" w:hAnsi="Tahoma"/>
      <w:color w:val="000000"/>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
  </w:style>
  <w:style w:type="paragraph" w:styleId="BalloonText">
    <w:name w:val="Balloon Text"/>
    <w:basedOn w:val="Normal"/>
    <w:semiHidden/>
    <w:rsid w:val="006C57A2"/>
    <w:rPr>
      <w:rFonts w:cs="Tahoma"/>
      <w:sz w:val="16"/>
      <w:szCs w:val="16"/>
    </w:rPr>
  </w:style>
  <w:style w:type="paragraph" w:styleId="TOC5">
    <w:name w:val="toc 5"/>
    <w:basedOn w:val="Normal"/>
    <w:next w:val="Normal"/>
    <w:autoRedefine/>
    <w:semiHidden/>
    <w:rsid w:val="00E1591B"/>
    <w:pPr>
      <w:ind w:left="960"/>
    </w:pPr>
    <w:rPr>
      <w:rFonts w:eastAsia="Times New Roman"/>
      <w:lang w:eastAsia="en-GB"/>
    </w:rPr>
  </w:style>
  <w:style w:type="paragraph" w:styleId="TOC6">
    <w:name w:val="toc 6"/>
    <w:basedOn w:val="Normal"/>
    <w:next w:val="Normal"/>
    <w:autoRedefine/>
    <w:semiHidden/>
    <w:rsid w:val="00E1591B"/>
    <w:pPr>
      <w:ind w:left="1200"/>
    </w:pPr>
    <w:rPr>
      <w:rFonts w:eastAsia="Times New Roman"/>
      <w:lang w:eastAsia="en-GB"/>
    </w:rPr>
  </w:style>
  <w:style w:type="paragraph" w:styleId="TOC7">
    <w:name w:val="toc 7"/>
    <w:basedOn w:val="Normal"/>
    <w:next w:val="Normal"/>
    <w:autoRedefine/>
    <w:semiHidden/>
    <w:rsid w:val="00E1591B"/>
    <w:pPr>
      <w:ind w:left="1440"/>
    </w:pPr>
    <w:rPr>
      <w:rFonts w:eastAsia="Times New Roman"/>
      <w:lang w:eastAsia="en-GB"/>
    </w:rPr>
  </w:style>
  <w:style w:type="paragraph" w:styleId="TOC8">
    <w:name w:val="toc 8"/>
    <w:basedOn w:val="Normal"/>
    <w:next w:val="Normal"/>
    <w:autoRedefine/>
    <w:semiHidden/>
    <w:rsid w:val="00E1591B"/>
    <w:pPr>
      <w:ind w:left="1680"/>
    </w:pPr>
    <w:rPr>
      <w:rFonts w:eastAsia="Times New Roman"/>
      <w:lang w:eastAsia="en-GB"/>
    </w:rPr>
  </w:style>
  <w:style w:type="paragraph" w:styleId="TOC9">
    <w:name w:val="toc 9"/>
    <w:basedOn w:val="Normal"/>
    <w:next w:val="Normal"/>
    <w:autoRedefine/>
    <w:semiHidden/>
    <w:rsid w:val="00E1591B"/>
    <w:pPr>
      <w:ind w:left="1920"/>
    </w:pPr>
    <w:rPr>
      <w:rFonts w:eastAsia="Times New Roman"/>
      <w:lang w:eastAsia="en-GB"/>
    </w:rPr>
  </w:style>
  <w:style w:type="paragraph" w:customStyle="1" w:styleId="ECDC-bodytext">
    <w:name w:val="ECDC-body text"/>
    <w:basedOn w:val="Normal"/>
    <w:rsid w:val="00ED5C2C"/>
    <w:pPr>
      <w:spacing w:before="120" w:line="240" w:lineRule="exact"/>
    </w:pPr>
    <w:rPr>
      <w:rFonts w:ascii="Arial" w:hAnsi="Arial"/>
      <w:szCs w:val="20"/>
    </w:rPr>
  </w:style>
  <w:style w:type="character" w:styleId="CommentReference">
    <w:name w:val="annotation reference"/>
    <w:basedOn w:val="DefaultParagraphFont"/>
    <w:rsid w:val="00C2741B"/>
    <w:rPr>
      <w:sz w:val="16"/>
      <w:szCs w:val="16"/>
    </w:rPr>
  </w:style>
  <w:style w:type="paragraph" w:styleId="CommentText">
    <w:name w:val="annotation text"/>
    <w:basedOn w:val="Normal"/>
    <w:semiHidden/>
    <w:rsid w:val="00C2741B"/>
    <w:rPr>
      <w:szCs w:val="20"/>
    </w:rPr>
  </w:style>
  <w:style w:type="paragraph" w:styleId="CommentSubject">
    <w:name w:val="annotation subject"/>
    <w:basedOn w:val="CommentText"/>
    <w:next w:val="CommentText"/>
    <w:link w:val="CommentSubjectChar"/>
    <w:rsid w:val="00C2741B"/>
    <w:rPr>
      <w:b/>
      <w:bCs/>
    </w:rPr>
  </w:style>
  <w:style w:type="paragraph" w:styleId="EndnoteText">
    <w:name w:val="endnote text"/>
    <w:basedOn w:val="Normal"/>
    <w:semiHidden/>
    <w:rsid w:val="005C3C6B"/>
    <w:rPr>
      <w:rFonts w:ascii="Times New Roman" w:eastAsia="Times New Roman" w:hAnsi="Times New Roman"/>
      <w:szCs w:val="20"/>
      <w:lang w:eastAsia="en-GB"/>
    </w:rPr>
  </w:style>
  <w:style w:type="paragraph" w:customStyle="1" w:styleId="ECDCFootnote">
    <w:name w:val="ECDC Footnote"/>
    <w:basedOn w:val="FootnoteText"/>
    <w:rsid w:val="004C3075"/>
    <w:rPr>
      <w:sz w:val="16"/>
    </w:rPr>
  </w:style>
  <w:style w:type="paragraph" w:customStyle="1" w:styleId="ECDC-Caption-Source">
    <w:name w:val="ECDC-Caption-Source"/>
    <w:basedOn w:val="ECDC-Para"/>
    <w:next w:val="ECDC-Para"/>
    <w:rsid w:val="008D3A9E"/>
    <w:pPr>
      <w:spacing w:before="120"/>
    </w:pPr>
    <w:rPr>
      <w:i/>
      <w:sz w:val="16"/>
      <w:szCs w:val="16"/>
    </w:rPr>
  </w:style>
  <w:style w:type="character" w:styleId="EndnoteReference">
    <w:name w:val="endnote reference"/>
    <w:basedOn w:val="DefaultParagraphFont"/>
    <w:semiHidden/>
    <w:rsid w:val="005C3C6B"/>
    <w:rPr>
      <w:vertAlign w:val="superscript"/>
    </w:rPr>
  </w:style>
  <w:style w:type="table" w:customStyle="1" w:styleId="LightList1">
    <w:name w:val="Light List1"/>
    <w:basedOn w:val="TableNormal"/>
    <w:uiPriority w:val="61"/>
    <w:rsid w:val="00ED5C2C"/>
    <w:rPr>
      <w:rFonts w:ascii="Calibri" w:eastAsia="Times New Roman" w:hAnsi="Calibri"/>
      <w:sz w:val="22"/>
      <w:szCs w:val="22"/>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ocumentMap">
    <w:name w:val="Document Map"/>
    <w:basedOn w:val="Normal"/>
    <w:semiHidden/>
    <w:rsid w:val="007439D2"/>
    <w:pPr>
      <w:shd w:val="clear" w:color="auto" w:fill="000080"/>
    </w:pPr>
    <w:rPr>
      <w:rFonts w:cs="Tahoma"/>
      <w:szCs w:val="20"/>
    </w:rPr>
  </w:style>
  <w:style w:type="character" w:customStyle="1" w:styleId="apple-style-span">
    <w:name w:val="apple-style-span"/>
    <w:basedOn w:val="DefaultParagraphFont"/>
    <w:rsid w:val="00ED5C2C"/>
  </w:style>
  <w:style w:type="character" w:styleId="Strong">
    <w:name w:val="Strong"/>
    <w:basedOn w:val="DefaultParagraphFont"/>
    <w:uiPriority w:val="22"/>
    <w:qFormat/>
    <w:rsid w:val="00ED5C2C"/>
    <w:rPr>
      <w:b/>
      <w:bCs/>
    </w:rPr>
  </w:style>
  <w:style w:type="character" w:styleId="Emphasis">
    <w:name w:val="Emphasis"/>
    <w:basedOn w:val="DefaultParagraphFont"/>
    <w:uiPriority w:val="20"/>
    <w:qFormat/>
    <w:rsid w:val="00ED5C2C"/>
    <w:rPr>
      <w:i/>
      <w:iCs/>
    </w:rPr>
  </w:style>
  <w:style w:type="table" w:styleId="TableGrid">
    <w:name w:val="Table Grid"/>
    <w:basedOn w:val="TableNormal"/>
    <w:rsid w:val="00DE7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B3C19"/>
    <w:rPr>
      <w:color w:val="0000FF"/>
      <w:u w:val="single"/>
    </w:rPr>
  </w:style>
  <w:style w:type="character" w:customStyle="1" w:styleId="texte">
    <w:name w:val="texte"/>
    <w:basedOn w:val="DefaultParagraphFont"/>
    <w:rsid w:val="009E2199"/>
  </w:style>
  <w:style w:type="paragraph" w:styleId="NormalWeb">
    <w:name w:val="Normal (Web)"/>
    <w:basedOn w:val="Normal"/>
    <w:uiPriority w:val="99"/>
    <w:unhideWhenUsed/>
    <w:rsid w:val="008D41B7"/>
    <w:pPr>
      <w:spacing w:before="100" w:beforeAutospacing="1" w:after="100" w:afterAutospacing="1"/>
    </w:pPr>
    <w:rPr>
      <w:rFonts w:ascii="Times New Roman" w:eastAsia="Times New Roman" w:hAnsi="Times New Roman"/>
      <w:sz w:val="24"/>
      <w:lang w:eastAsia="en-GB"/>
    </w:rPr>
  </w:style>
  <w:style w:type="paragraph" w:customStyle="1" w:styleId="ECDC-Ref2">
    <w:name w:val="ECDC-Ref2"/>
    <w:basedOn w:val="Normal"/>
    <w:next w:val="Normal"/>
    <w:rsid w:val="007B6570"/>
    <w:pPr>
      <w:spacing w:line="240" w:lineRule="exact"/>
      <w:ind w:left="5387"/>
    </w:pPr>
    <w:rPr>
      <w:rFonts w:ascii="Arial" w:hAnsi="Arial"/>
      <w:szCs w:val="20"/>
    </w:rPr>
  </w:style>
  <w:style w:type="character" w:customStyle="1" w:styleId="title4">
    <w:name w:val="title4"/>
    <w:basedOn w:val="DefaultParagraphFont"/>
    <w:rsid w:val="00813225"/>
    <w:rPr>
      <w:b/>
      <w:bCs/>
      <w:vanish w:val="0"/>
      <w:webHidden w:val="0"/>
      <w:color w:val="007CC2"/>
      <w:sz w:val="23"/>
      <w:szCs w:val="23"/>
      <w:specVanish w:val="0"/>
    </w:rPr>
  </w:style>
  <w:style w:type="paragraph" w:styleId="PlainText">
    <w:name w:val="Plain Text"/>
    <w:basedOn w:val="Normal"/>
    <w:link w:val="PlainTextChar"/>
    <w:uiPriority w:val="99"/>
    <w:unhideWhenUsed/>
    <w:rsid w:val="00B02E4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B02E40"/>
    <w:rPr>
      <w:rFonts w:ascii="Consolas" w:eastAsiaTheme="minorHAnsi" w:hAnsi="Consolas" w:cstheme="minorBidi"/>
      <w:sz w:val="21"/>
      <w:szCs w:val="21"/>
      <w:lang w:eastAsia="en-US"/>
    </w:rPr>
  </w:style>
  <w:style w:type="paragraph" w:styleId="Footer">
    <w:name w:val="footer"/>
    <w:basedOn w:val="Normal"/>
    <w:link w:val="FooterChar"/>
    <w:uiPriority w:val="99"/>
    <w:unhideWhenUsed/>
    <w:rsid w:val="00347BE4"/>
    <w:pPr>
      <w:tabs>
        <w:tab w:val="center" w:pos="4513"/>
        <w:tab w:val="right" w:pos="9026"/>
      </w:tabs>
      <w:spacing w:before="120" w:after="120"/>
    </w:pPr>
    <w:rPr>
      <w:rFonts w:eastAsia="Calibri"/>
      <w:szCs w:val="20"/>
      <w:lang w:eastAsia="en-US"/>
    </w:rPr>
  </w:style>
  <w:style w:type="character" w:customStyle="1" w:styleId="FooterChar">
    <w:name w:val="Footer Char"/>
    <w:basedOn w:val="DefaultParagraphFont"/>
    <w:link w:val="Footer"/>
    <w:uiPriority w:val="99"/>
    <w:rsid w:val="00347BE4"/>
    <w:rPr>
      <w:rFonts w:ascii="Tahoma" w:eastAsia="Calibri" w:hAnsi="Tahoma"/>
      <w:lang w:eastAsia="en-US"/>
    </w:rPr>
  </w:style>
  <w:style w:type="paragraph" w:customStyle="1" w:styleId="Default">
    <w:name w:val="Default"/>
    <w:rsid w:val="00D9174D"/>
    <w:pPr>
      <w:autoSpaceDE w:val="0"/>
      <w:autoSpaceDN w:val="0"/>
      <w:adjustRightInd w:val="0"/>
    </w:pPr>
    <w:rPr>
      <w:color w:val="000000"/>
      <w:sz w:val="24"/>
      <w:szCs w:val="24"/>
    </w:rPr>
  </w:style>
  <w:style w:type="character" w:customStyle="1" w:styleId="FootnoteTextChar">
    <w:name w:val="Footnote Text Char"/>
    <w:basedOn w:val="DefaultParagraphFont"/>
    <w:link w:val="FootnoteText"/>
    <w:rsid w:val="008E1891"/>
    <w:rPr>
      <w:rFonts w:ascii="Tahoma" w:hAnsi="Tahoma"/>
      <w:lang w:eastAsia="ko-KR"/>
    </w:rPr>
  </w:style>
  <w:style w:type="paragraph" w:styleId="Title">
    <w:name w:val="Title"/>
    <w:aliases w:val="ECDC AF Title"/>
    <w:basedOn w:val="Normal"/>
    <w:next w:val="Normal"/>
    <w:link w:val="TitleChar"/>
    <w:autoRedefine/>
    <w:uiPriority w:val="10"/>
    <w:qFormat/>
    <w:rsid w:val="00D72BB0"/>
    <w:pPr>
      <w:spacing w:before="120" w:after="120"/>
    </w:pPr>
    <w:rPr>
      <w:rFonts w:eastAsiaTheme="majorEastAsia" w:cstheme="majorBidi"/>
      <w:spacing w:val="5"/>
      <w:kern w:val="28"/>
      <w:szCs w:val="18"/>
      <w:lang w:eastAsia="en-US"/>
    </w:rPr>
  </w:style>
  <w:style w:type="character" w:customStyle="1" w:styleId="TitleChar">
    <w:name w:val="Title Char"/>
    <w:aliases w:val="ECDC AF Title Char"/>
    <w:basedOn w:val="DefaultParagraphFont"/>
    <w:link w:val="Title"/>
    <w:uiPriority w:val="10"/>
    <w:rsid w:val="00D72BB0"/>
    <w:rPr>
      <w:rFonts w:ascii="Tahoma" w:eastAsiaTheme="majorEastAsia" w:hAnsi="Tahoma" w:cstheme="majorBidi"/>
      <w:spacing w:val="5"/>
      <w:kern w:val="28"/>
      <w:sz w:val="18"/>
      <w:szCs w:val="18"/>
      <w:lang w:eastAsia="en-US"/>
    </w:rPr>
  </w:style>
  <w:style w:type="paragraph" w:styleId="Header">
    <w:name w:val="header"/>
    <w:basedOn w:val="Normal"/>
    <w:link w:val="HeaderChar"/>
    <w:rsid w:val="00165F7A"/>
    <w:pPr>
      <w:tabs>
        <w:tab w:val="center" w:pos="4320"/>
        <w:tab w:val="right" w:pos="8640"/>
      </w:tabs>
    </w:pPr>
    <w:rPr>
      <w:rFonts w:ascii="Arial" w:eastAsia="Times New Roman" w:hAnsi="Arial"/>
      <w:lang w:eastAsia="en-US"/>
    </w:rPr>
  </w:style>
  <w:style w:type="character" w:customStyle="1" w:styleId="HeaderChar">
    <w:name w:val="Header Char"/>
    <w:basedOn w:val="DefaultParagraphFont"/>
    <w:link w:val="Header"/>
    <w:rsid w:val="00165F7A"/>
    <w:rPr>
      <w:rFonts w:ascii="Arial" w:eastAsia="Times New Roman" w:hAnsi="Arial"/>
      <w:sz w:val="18"/>
      <w:szCs w:val="24"/>
      <w:lang w:eastAsia="en-US"/>
    </w:rPr>
  </w:style>
  <w:style w:type="paragraph" w:customStyle="1" w:styleId="dashlist">
    <w:name w:val="dashlist"/>
    <w:basedOn w:val="Normal"/>
    <w:autoRedefine/>
    <w:rsid w:val="00165F7A"/>
    <w:pPr>
      <w:numPr>
        <w:numId w:val="2"/>
      </w:numPr>
      <w:spacing w:before="120"/>
    </w:pPr>
    <w:rPr>
      <w:rFonts w:ascii="Times New Roman" w:eastAsia="Times New Roman" w:hAnsi="Times New Roman"/>
      <w:sz w:val="24"/>
      <w:szCs w:val="20"/>
      <w:lang w:eastAsia="en-US"/>
    </w:rPr>
  </w:style>
  <w:style w:type="paragraph" w:customStyle="1" w:styleId="Titledocument">
    <w:name w:val="Title document"/>
    <w:basedOn w:val="Normal"/>
    <w:rsid w:val="00165F7A"/>
    <w:pPr>
      <w:spacing w:before="240" w:after="480"/>
      <w:jc w:val="center"/>
    </w:pPr>
    <w:rPr>
      <w:rFonts w:ascii="Arial" w:eastAsia="Times New Roman" w:hAnsi="Arial"/>
      <w:b/>
      <w:bCs/>
      <w:sz w:val="26"/>
      <w:szCs w:val="20"/>
      <w:lang w:eastAsia="en-US"/>
    </w:rPr>
  </w:style>
  <w:style w:type="paragraph" w:customStyle="1" w:styleId="Body1">
    <w:name w:val="Body 1"/>
    <w:rsid w:val="004C327E"/>
    <w:pPr>
      <w:spacing w:line="276" w:lineRule="auto"/>
      <w:outlineLvl w:val="0"/>
    </w:pPr>
    <w:rPr>
      <w:rFonts w:ascii="Helvetica" w:eastAsia="Arial Unicode MS" w:hAnsi="Helvetica"/>
      <w:color w:val="000000"/>
      <w:sz w:val="22"/>
      <w:u w:color="000000"/>
    </w:rPr>
  </w:style>
  <w:style w:type="paragraph" w:styleId="Revision">
    <w:name w:val="Revision"/>
    <w:hidden/>
    <w:uiPriority w:val="99"/>
    <w:semiHidden/>
    <w:rsid w:val="00910F79"/>
    <w:rPr>
      <w:rFonts w:ascii="Tahoma" w:hAnsi="Tahoma"/>
      <w:szCs w:val="24"/>
      <w:lang w:eastAsia="ko-KR"/>
    </w:rPr>
  </w:style>
  <w:style w:type="paragraph" w:styleId="TOCHeading">
    <w:name w:val="TOC Heading"/>
    <w:basedOn w:val="Heading1"/>
    <w:next w:val="Normal"/>
    <w:uiPriority w:val="39"/>
    <w:unhideWhenUsed/>
    <w:qFormat/>
    <w:rsid w:val="008C457F"/>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table" w:customStyle="1" w:styleId="LightList11">
    <w:name w:val="Light List11"/>
    <w:basedOn w:val="TableNormal"/>
    <w:uiPriority w:val="61"/>
    <w:rsid w:val="00107C9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2">
    <w:name w:val="Light List12"/>
    <w:basedOn w:val="TableNormal"/>
    <w:uiPriority w:val="61"/>
    <w:rsid w:val="00107C9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rsid w:val="0087016F"/>
    <w:rPr>
      <w:rFonts w:ascii="Tahoma" w:eastAsia="Times New Roman" w:hAnsi="Tahoma" w:cs="Arial"/>
      <w:b/>
      <w:bCs/>
      <w:iCs/>
      <w:color w:val="669900"/>
      <w:sz w:val="28"/>
      <w:szCs w:val="28"/>
      <w:lang w:val="en-US" w:eastAsia="en-US"/>
    </w:rPr>
  </w:style>
  <w:style w:type="character" w:styleId="FollowedHyperlink">
    <w:name w:val="FollowedHyperlink"/>
    <w:basedOn w:val="DefaultParagraphFont"/>
    <w:semiHidden/>
    <w:unhideWhenUsed/>
    <w:rsid w:val="00CE4342"/>
    <w:rPr>
      <w:color w:val="800080" w:themeColor="followedHyperlink"/>
      <w:u w:val="single"/>
    </w:rPr>
  </w:style>
  <w:style w:type="table" w:customStyle="1" w:styleId="LightList13">
    <w:name w:val="Light List13"/>
    <w:basedOn w:val="TableNormal"/>
    <w:uiPriority w:val="61"/>
    <w:rsid w:val="00FF54D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4">
    <w:name w:val="Light List14"/>
    <w:basedOn w:val="TableNormal"/>
    <w:uiPriority w:val="61"/>
    <w:rsid w:val="00FF54D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5">
    <w:name w:val="Light List15"/>
    <w:basedOn w:val="TableNormal"/>
    <w:uiPriority w:val="61"/>
    <w:rsid w:val="00E56759"/>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01B1Dot">
    <w:name w:val="01 B1 Dot"/>
    <w:basedOn w:val="Normal"/>
    <w:link w:val="01B1DotChar"/>
    <w:uiPriority w:val="7"/>
    <w:qFormat/>
    <w:rsid w:val="00CD12CF"/>
    <w:pPr>
      <w:numPr>
        <w:numId w:val="4"/>
      </w:numPr>
      <w:spacing w:after="120" w:line="264" w:lineRule="auto"/>
      <w:jc w:val="left"/>
    </w:pPr>
    <w:rPr>
      <w:rFonts w:ascii="Arial (Body)" w:eastAsia="Times New Roman" w:hAnsi="Arial (Body)"/>
      <w:sz w:val="22"/>
      <w:szCs w:val="20"/>
      <w:lang w:eastAsia="en-US"/>
    </w:rPr>
  </w:style>
  <w:style w:type="character" w:customStyle="1" w:styleId="01B1DotChar">
    <w:name w:val="01 B1 Dot Char"/>
    <w:basedOn w:val="DefaultParagraphFont"/>
    <w:link w:val="01B1Dot"/>
    <w:uiPriority w:val="7"/>
    <w:rsid w:val="00CD12CF"/>
    <w:rPr>
      <w:rFonts w:ascii="Arial (Body)" w:eastAsia="Times New Roman" w:hAnsi="Arial (Body)"/>
      <w:sz w:val="22"/>
      <w:lang w:eastAsia="en-US"/>
    </w:rPr>
  </w:style>
  <w:style w:type="paragraph" w:customStyle="1" w:styleId="01B2Dash">
    <w:name w:val="01 B2 Dash"/>
    <w:basedOn w:val="01B1Dot"/>
    <w:uiPriority w:val="1"/>
    <w:rsid w:val="00CD12CF"/>
    <w:pPr>
      <w:numPr>
        <w:ilvl w:val="1"/>
      </w:numPr>
      <w:tabs>
        <w:tab w:val="num" w:pos="360"/>
        <w:tab w:val="num" w:pos="1440"/>
      </w:tabs>
      <w:ind w:left="720" w:hanging="360"/>
    </w:pPr>
    <w:rPr>
      <w:rFonts w:eastAsiaTheme="minorHAnsi"/>
    </w:rPr>
  </w:style>
  <w:style w:type="paragraph" w:customStyle="1" w:styleId="01B3Chevron">
    <w:name w:val="01 B3 Chevron"/>
    <w:basedOn w:val="01B1Dot"/>
    <w:uiPriority w:val="1"/>
    <w:rsid w:val="00CD12CF"/>
    <w:pPr>
      <w:numPr>
        <w:ilvl w:val="2"/>
      </w:numPr>
      <w:tabs>
        <w:tab w:val="num" w:pos="360"/>
        <w:tab w:val="num" w:pos="2160"/>
      </w:tabs>
      <w:ind w:left="1008" w:hanging="180"/>
    </w:pPr>
    <w:rPr>
      <w:rFonts w:eastAsiaTheme="minorHAnsi"/>
    </w:rPr>
  </w:style>
  <w:style w:type="paragraph" w:customStyle="1" w:styleId="01B4Chevron">
    <w:name w:val="01 B4 Chevron"/>
    <w:basedOn w:val="01B1Dot"/>
    <w:uiPriority w:val="1"/>
    <w:rsid w:val="00CD12CF"/>
    <w:pPr>
      <w:numPr>
        <w:ilvl w:val="3"/>
      </w:numPr>
      <w:tabs>
        <w:tab w:val="num" w:pos="360"/>
        <w:tab w:val="num" w:pos="2880"/>
      </w:tabs>
      <w:ind w:left="1310" w:hanging="360"/>
    </w:pPr>
    <w:rPr>
      <w:rFonts w:eastAsiaTheme="minorHAnsi"/>
    </w:rPr>
  </w:style>
  <w:style w:type="paragraph" w:customStyle="1" w:styleId="01B5Square">
    <w:name w:val="01 B5 Square"/>
    <w:basedOn w:val="01B1Dot"/>
    <w:uiPriority w:val="1"/>
    <w:rsid w:val="00CD12CF"/>
    <w:pPr>
      <w:numPr>
        <w:ilvl w:val="4"/>
      </w:numPr>
      <w:tabs>
        <w:tab w:val="num" w:pos="360"/>
        <w:tab w:val="num" w:pos="3600"/>
      </w:tabs>
      <w:ind w:left="1613" w:hanging="360"/>
    </w:pPr>
    <w:rPr>
      <w:rFonts w:eastAsiaTheme="minorHAnsi"/>
    </w:rPr>
  </w:style>
  <w:style w:type="table" w:customStyle="1" w:styleId="LightList16">
    <w:name w:val="Light List16"/>
    <w:basedOn w:val="TableNormal"/>
    <w:uiPriority w:val="61"/>
    <w:rsid w:val="00852D99"/>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7">
    <w:name w:val="Light List17"/>
    <w:basedOn w:val="TableNormal"/>
    <w:uiPriority w:val="61"/>
    <w:rsid w:val="009348E8"/>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mmentSubjectChar">
    <w:name w:val="Comment Subject Char"/>
    <w:basedOn w:val="DefaultParagraphFont"/>
    <w:link w:val="CommentSubject"/>
    <w:rsid w:val="002C6B95"/>
    <w:rPr>
      <w:rFonts w:ascii="Tahoma" w:hAnsi="Tahoma"/>
      <w:b/>
      <w:bCs/>
      <w:lang w:eastAsia="ko-KR"/>
    </w:rPr>
  </w:style>
  <w:style w:type="character" w:styleId="UnresolvedMention">
    <w:name w:val="Unresolved Mention"/>
    <w:basedOn w:val="DefaultParagraphFont"/>
    <w:uiPriority w:val="99"/>
    <w:semiHidden/>
    <w:unhideWhenUsed/>
    <w:rsid w:val="00502191"/>
    <w:rPr>
      <w:color w:val="605E5C"/>
      <w:shd w:val="clear" w:color="auto" w:fill="E1DFDD"/>
    </w:rPr>
  </w:style>
  <w:style w:type="table" w:customStyle="1" w:styleId="LightList18">
    <w:name w:val="Light List18"/>
    <w:basedOn w:val="TableNormal"/>
    <w:uiPriority w:val="61"/>
    <w:rsid w:val="00841F4B"/>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i-provider">
    <w:name w:val="ui-provider"/>
    <w:basedOn w:val="DefaultParagraphFont"/>
    <w:rsid w:val="003A6E90"/>
  </w:style>
  <w:style w:type="paragraph" w:customStyle="1" w:styleId="EC-Title-5">
    <w:name w:val="EC-Title-5"/>
    <w:link w:val="EC-Title-5CharChar"/>
    <w:rsid w:val="003A6E90"/>
    <w:pPr>
      <w:autoSpaceDE w:val="0"/>
      <w:autoSpaceDN w:val="0"/>
      <w:adjustRightInd w:val="0"/>
      <w:spacing w:before="240" w:after="120" w:line="241" w:lineRule="atLeast"/>
    </w:pPr>
    <w:rPr>
      <w:rFonts w:ascii="Tahoma" w:eastAsia="Times New Roman" w:hAnsi="Tahoma" w:cs="Tahoma"/>
      <w:b/>
      <w:bCs/>
      <w:color w:val="669900"/>
      <w:sz w:val="30"/>
      <w:szCs w:val="30"/>
      <w:lang w:eastAsia="en-US"/>
    </w:rPr>
  </w:style>
  <w:style w:type="character" w:customStyle="1" w:styleId="EC-Title-5CharChar">
    <w:name w:val="EC-Title-5 Char Char"/>
    <w:basedOn w:val="DefaultParagraphFont"/>
    <w:link w:val="EC-Title-5"/>
    <w:rsid w:val="003A6E90"/>
    <w:rPr>
      <w:rFonts w:ascii="Tahoma" w:eastAsia="Times New Roman" w:hAnsi="Tahoma" w:cs="Tahoma"/>
      <w:b/>
      <w:bCs/>
      <w:color w:val="669900"/>
      <w:sz w:val="30"/>
      <w:szCs w:val="30"/>
      <w:lang w:eastAsia="en-US"/>
    </w:rPr>
  </w:style>
  <w:style w:type="character" w:customStyle="1" w:styleId="ListParagraphChar">
    <w:name w:val="List Paragraph Char"/>
    <w:aliases w:val="ECDC AF Paragraph Char,Dot pt Char,Bullets Char,En tête 1 Char,bulleted Jens Char,List Paragraph (numbered (a)) Char,References Char,Bullet List Char,FooterText Char,List Paragraph1 Char,Colorful List Accent 1 Char,numbered Char"/>
    <w:link w:val="ListParagraph"/>
    <w:uiPriority w:val="34"/>
    <w:qFormat/>
    <w:rsid w:val="008812BD"/>
    <w:rPr>
      <w:rFonts w:ascii="Calibri" w:eastAsia="Calibri" w:hAnsi="Calibri"/>
      <w:sz w:val="22"/>
      <w:szCs w:val="22"/>
      <w:lang w:eastAsia="en-US"/>
    </w:rPr>
  </w:style>
  <w:style w:type="character" w:customStyle="1" w:styleId="normaltextrun">
    <w:name w:val="normaltextrun"/>
    <w:basedOn w:val="DefaultParagraphFont"/>
    <w:rsid w:val="007218F8"/>
  </w:style>
  <w:style w:type="character" w:customStyle="1" w:styleId="eop">
    <w:name w:val="eop"/>
    <w:basedOn w:val="DefaultParagraphFont"/>
    <w:rsid w:val="00473A19"/>
  </w:style>
  <w:style w:type="paragraph" w:customStyle="1" w:styleId="paragraph">
    <w:name w:val="paragraph"/>
    <w:basedOn w:val="Normal"/>
    <w:rsid w:val="00473A19"/>
    <w:pPr>
      <w:spacing w:before="100" w:beforeAutospacing="1" w:after="100" w:afterAutospacing="1"/>
      <w:jc w:val="left"/>
    </w:pPr>
    <w:rPr>
      <w:rFonts w:ascii="Times New Roman" w:eastAsia="Times New Roman" w:hAnsi="Times New Roman"/>
      <w:sz w:val="24"/>
      <w:lang w:eastAsia="en-GB"/>
    </w:rPr>
  </w:style>
  <w:style w:type="paragraph" w:styleId="NoSpacing">
    <w:name w:val="No Spacing"/>
    <w:uiPriority w:val="1"/>
    <w:qFormat/>
    <w:rsid w:val="00952A08"/>
    <w:pPr>
      <w:jc w:val="both"/>
    </w:pPr>
    <w:rPr>
      <w:rFonts w:ascii="Tahoma" w:hAnsi="Tahoma"/>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9450">
      <w:bodyDiv w:val="1"/>
      <w:marLeft w:val="0"/>
      <w:marRight w:val="0"/>
      <w:marTop w:val="0"/>
      <w:marBottom w:val="0"/>
      <w:divBdr>
        <w:top w:val="none" w:sz="0" w:space="0" w:color="auto"/>
        <w:left w:val="none" w:sz="0" w:space="0" w:color="auto"/>
        <w:bottom w:val="none" w:sz="0" w:space="0" w:color="auto"/>
        <w:right w:val="none" w:sz="0" w:space="0" w:color="auto"/>
      </w:divBdr>
    </w:div>
    <w:div w:id="46608681">
      <w:bodyDiv w:val="1"/>
      <w:marLeft w:val="0"/>
      <w:marRight w:val="0"/>
      <w:marTop w:val="0"/>
      <w:marBottom w:val="0"/>
      <w:divBdr>
        <w:top w:val="none" w:sz="0" w:space="0" w:color="auto"/>
        <w:left w:val="none" w:sz="0" w:space="0" w:color="auto"/>
        <w:bottom w:val="none" w:sz="0" w:space="0" w:color="auto"/>
        <w:right w:val="none" w:sz="0" w:space="0" w:color="auto"/>
      </w:divBdr>
      <w:divsChild>
        <w:div w:id="494229860">
          <w:marLeft w:val="720"/>
          <w:marRight w:val="0"/>
          <w:marTop w:val="60"/>
          <w:marBottom w:val="120"/>
          <w:divBdr>
            <w:top w:val="none" w:sz="0" w:space="0" w:color="auto"/>
            <w:left w:val="none" w:sz="0" w:space="0" w:color="auto"/>
            <w:bottom w:val="none" w:sz="0" w:space="0" w:color="auto"/>
            <w:right w:val="none" w:sz="0" w:space="0" w:color="auto"/>
          </w:divBdr>
        </w:div>
      </w:divsChild>
    </w:div>
    <w:div w:id="62341938">
      <w:bodyDiv w:val="1"/>
      <w:marLeft w:val="0"/>
      <w:marRight w:val="0"/>
      <w:marTop w:val="0"/>
      <w:marBottom w:val="0"/>
      <w:divBdr>
        <w:top w:val="none" w:sz="0" w:space="0" w:color="auto"/>
        <w:left w:val="none" w:sz="0" w:space="0" w:color="auto"/>
        <w:bottom w:val="none" w:sz="0" w:space="0" w:color="auto"/>
        <w:right w:val="none" w:sz="0" w:space="0" w:color="auto"/>
      </w:divBdr>
      <w:divsChild>
        <w:div w:id="246695512">
          <w:marLeft w:val="0"/>
          <w:marRight w:val="0"/>
          <w:marTop w:val="115"/>
          <w:marBottom w:val="0"/>
          <w:divBdr>
            <w:top w:val="none" w:sz="0" w:space="0" w:color="auto"/>
            <w:left w:val="none" w:sz="0" w:space="0" w:color="auto"/>
            <w:bottom w:val="none" w:sz="0" w:space="0" w:color="auto"/>
            <w:right w:val="none" w:sz="0" w:space="0" w:color="auto"/>
          </w:divBdr>
        </w:div>
        <w:div w:id="919943706">
          <w:marLeft w:val="0"/>
          <w:marRight w:val="0"/>
          <w:marTop w:val="115"/>
          <w:marBottom w:val="0"/>
          <w:divBdr>
            <w:top w:val="none" w:sz="0" w:space="0" w:color="auto"/>
            <w:left w:val="none" w:sz="0" w:space="0" w:color="auto"/>
            <w:bottom w:val="none" w:sz="0" w:space="0" w:color="auto"/>
            <w:right w:val="none" w:sz="0" w:space="0" w:color="auto"/>
          </w:divBdr>
        </w:div>
      </w:divsChild>
    </w:div>
    <w:div w:id="65345559">
      <w:bodyDiv w:val="1"/>
      <w:marLeft w:val="0"/>
      <w:marRight w:val="0"/>
      <w:marTop w:val="0"/>
      <w:marBottom w:val="0"/>
      <w:divBdr>
        <w:top w:val="none" w:sz="0" w:space="0" w:color="auto"/>
        <w:left w:val="none" w:sz="0" w:space="0" w:color="auto"/>
        <w:bottom w:val="none" w:sz="0" w:space="0" w:color="auto"/>
        <w:right w:val="none" w:sz="0" w:space="0" w:color="auto"/>
      </w:divBdr>
    </w:div>
    <w:div w:id="65804620">
      <w:bodyDiv w:val="1"/>
      <w:marLeft w:val="0"/>
      <w:marRight w:val="0"/>
      <w:marTop w:val="0"/>
      <w:marBottom w:val="0"/>
      <w:divBdr>
        <w:top w:val="none" w:sz="0" w:space="0" w:color="auto"/>
        <w:left w:val="none" w:sz="0" w:space="0" w:color="auto"/>
        <w:bottom w:val="none" w:sz="0" w:space="0" w:color="auto"/>
        <w:right w:val="none" w:sz="0" w:space="0" w:color="auto"/>
      </w:divBdr>
    </w:div>
    <w:div w:id="70005424">
      <w:bodyDiv w:val="1"/>
      <w:marLeft w:val="0"/>
      <w:marRight w:val="0"/>
      <w:marTop w:val="0"/>
      <w:marBottom w:val="0"/>
      <w:divBdr>
        <w:top w:val="none" w:sz="0" w:space="0" w:color="auto"/>
        <w:left w:val="none" w:sz="0" w:space="0" w:color="auto"/>
        <w:bottom w:val="none" w:sz="0" w:space="0" w:color="auto"/>
        <w:right w:val="none" w:sz="0" w:space="0" w:color="auto"/>
      </w:divBdr>
      <w:divsChild>
        <w:div w:id="2101217574">
          <w:marLeft w:val="720"/>
          <w:marRight w:val="0"/>
          <w:marTop w:val="200"/>
          <w:marBottom w:val="0"/>
          <w:divBdr>
            <w:top w:val="none" w:sz="0" w:space="0" w:color="auto"/>
            <w:left w:val="none" w:sz="0" w:space="0" w:color="auto"/>
            <w:bottom w:val="none" w:sz="0" w:space="0" w:color="auto"/>
            <w:right w:val="none" w:sz="0" w:space="0" w:color="auto"/>
          </w:divBdr>
        </w:div>
      </w:divsChild>
    </w:div>
    <w:div w:id="72094459">
      <w:bodyDiv w:val="1"/>
      <w:marLeft w:val="0"/>
      <w:marRight w:val="0"/>
      <w:marTop w:val="0"/>
      <w:marBottom w:val="0"/>
      <w:divBdr>
        <w:top w:val="none" w:sz="0" w:space="0" w:color="auto"/>
        <w:left w:val="none" w:sz="0" w:space="0" w:color="auto"/>
        <w:bottom w:val="none" w:sz="0" w:space="0" w:color="auto"/>
        <w:right w:val="none" w:sz="0" w:space="0" w:color="auto"/>
      </w:divBdr>
      <w:divsChild>
        <w:div w:id="263467279">
          <w:marLeft w:val="547"/>
          <w:marRight w:val="0"/>
          <w:marTop w:val="0"/>
          <w:marBottom w:val="60"/>
          <w:divBdr>
            <w:top w:val="none" w:sz="0" w:space="0" w:color="auto"/>
            <w:left w:val="none" w:sz="0" w:space="0" w:color="auto"/>
            <w:bottom w:val="none" w:sz="0" w:space="0" w:color="auto"/>
            <w:right w:val="none" w:sz="0" w:space="0" w:color="auto"/>
          </w:divBdr>
        </w:div>
        <w:div w:id="325666047">
          <w:marLeft w:val="547"/>
          <w:marRight w:val="0"/>
          <w:marTop w:val="0"/>
          <w:marBottom w:val="60"/>
          <w:divBdr>
            <w:top w:val="none" w:sz="0" w:space="0" w:color="auto"/>
            <w:left w:val="none" w:sz="0" w:space="0" w:color="auto"/>
            <w:bottom w:val="none" w:sz="0" w:space="0" w:color="auto"/>
            <w:right w:val="none" w:sz="0" w:space="0" w:color="auto"/>
          </w:divBdr>
        </w:div>
        <w:div w:id="591551011">
          <w:marLeft w:val="547"/>
          <w:marRight w:val="0"/>
          <w:marTop w:val="0"/>
          <w:marBottom w:val="60"/>
          <w:divBdr>
            <w:top w:val="none" w:sz="0" w:space="0" w:color="auto"/>
            <w:left w:val="none" w:sz="0" w:space="0" w:color="auto"/>
            <w:bottom w:val="none" w:sz="0" w:space="0" w:color="auto"/>
            <w:right w:val="none" w:sz="0" w:space="0" w:color="auto"/>
          </w:divBdr>
        </w:div>
        <w:div w:id="839085276">
          <w:marLeft w:val="547"/>
          <w:marRight w:val="0"/>
          <w:marTop w:val="0"/>
          <w:marBottom w:val="60"/>
          <w:divBdr>
            <w:top w:val="none" w:sz="0" w:space="0" w:color="auto"/>
            <w:left w:val="none" w:sz="0" w:space="0" w:color="auto"/>
            <w:bottom w:val="none" w:sz="0" w:space="0" w:color="auto"/>
            <w:right w:val="none" w:sz="0" w:space="0" w:color="auto"/>
          </w:divBdr>
        </w:div>
        <w:div w:id="863593335">
          <w:marLeft w:val="547"/>
          <w:marRight w:val="0"/>
          <w:marTop w:val="0"/>
          <w:marBottom w:val="60"/>
          <w:divBdr>
            <w:top w:val="none" w:sz="0" w:space="0" w:color="auto"/>
            <w:left w:val="none" w:sz="0" w:space="0" w:color="auto"/>
            <w:bottom w:val="none" w:sz="0" w:space="0" w:color="auto"/>
            <w:right w:val="none" w:sz="0" w:space="0" w:color="auto"/>
          </w:divBdr>
        </w:div>
        <w:div w:id="1596593041">
          <w:marLeft w:val="547"/>
          <w:marRight w:val="0"/>
          <w:marTop w:val="0"/>
          <w:marBottom w:val="60"/>
          <w:divBdr>
            <w:top w:val="none" w:sz="0" w:space="0" w:color="auto"/>
            <w:left w:val="none" w:sz="0" w:space="0" w:color="auto"/>
            <w:bottom w:val="none" w:sz="0" w:space="0" w:color="auto"/>
            <w:right w:val="none" w:sz="0" w:space="0" w:color="auto"/>
          </w:divBdr>
        </w:div>
        <w:div w:id="1723216210">
          <w:marLeft w:val="547"/>
          <w:marRight w:val="0"/>
          <w:marTop w:val="0"/>
          <w:marBottom w:val="60"/>
          <w:divBdr>
            <w:top w:val="none" w:sz="0" w:space="0" w:color="auto"/>
            <w:left w:val="none" w:sz="0" w:space="0" w:color="auto"/>
            <w:bottom w:val="none" w:sz="0" w:space="0" w:color="auto"/>
            <w:right w:val="none" w:sz="0" w:space="0" w:color="auto"/>
          </w:divBdr>
        </w:div>
        <w:div w:id="1827280104">
          <w:marLeft w:val="547"/>
          <w:marRight w:val="0"/>
          <w:marTop w:val="0"/>
          <w:marBottom w:val="60"/>
          <w:divBdr>
            <w:top w:val="none" w:sz="0" w:space="0" w:color="auto"/>
            <w:left w:val="none" w:sz="0" w:space="0" w:color="auto"/>
            <w:bottom w:val="none" w:sz="0" w:space="0" w:color="auto"/>
            <w:right w:val="none" w:sz="0" w:space="0" w:color="auto"/>
          </w:divBdr>
        </w:div>
      </w:divsChild>
    </w:div>
    <w:div w:id="77599045">
      <w:bodyDiv w:val="1"/>
      <w:marLeft w:val="0"/>
      <w:marRight w:val="0"/>
      <w:marTop w:val="0"/>
      <w:marBottom w:val="0"/>
      <w:divBdr>
        <w:top w:val="none" w:sz="0" w:space="0" w:color="auto"/>
        <w:left w:val="none" w:sz="0" w:space="0" w:color="auto"/>
        <w:bottom w:val="none" w:sz="0" w:space="0" w:color="auto"/>
        <w:right w:val="none" w:sz="0" w:space="0" w:color="auto"/>
      </w:divBdr>
      <w:divsChild>
        <w:div w:id="37125419">
          <w:marLeft w:val="418"/>
          <w:marRight w:val="0"/>
          <w:marTop w:val="60"/>
          <w:marBottom w:val="120"/>
          <w:divBdr>
            <w:top w:val="none" w:sz="0" w:space="0" w:color="auto"/>
            <w:left w:val="none" w:sz="0" w:space="0" w:color="auto"/>
            <w:bottom w:val="none" w:sz="0" w:space="0" w:color="auto"/>
            <w:right w:val="none" w:sz="0" w:space="0" w:color="auto"/>
          </w:divBdr>
        </w:div>
      </w:divsChild>
    </w:div>
    <w:div w:id="166361331">
      <w:bodyDiv w:val="1"/>
      <w:marLeft w:val="0"/>
      <w:marRight w:val="0"/>
      <w:marTop w:val="0"/>
      <w:marBottom w:val="0"/>
      <w:divBdr>
        <w:top w:val="none" w:sz="0" w:space="0" w:color="auto"/>
        <w:left w:val="none" w:sz="0" w:space="0" w:color="auto"/>
        <w:bottom w:val="none" w:sz="0" w:space="0" w:color="auto"/>
        <w:right w:val="none" w:sz="0" w:space="0" w:color="auto"/>
      </w:divBdr>
    </w:div>
    <w:div w:id="208421778">
      <w:bodyDiv w:val="1"/>
      <w:marLeft w:val="0"/>
      <w:marRight w:val="0"/>
      <w:marTop w:val="0"/>
      <w:marBottom w:val="0"/>
      <w:divBdr>
        <w:top w:val="none" w:sz="0" w:space="0" w:color="auto"/>
        <w:left w:val="none" w:sz="0" w:space="0" w:color="auto"/>
        <w:bottom w:val="none" w:sz="0" w:space="0" w:color="auto"/>
        <w:right w:val="none" w:sz="0" w:space="0" w:color="auto"/>
      </w:divBdr>
    </w:div>
    <w:div w:id="251134411">
      <w:bodyDiv w:val="1"/>
      <w:marLeft w:val="0"/>
      <w:marRight w:val="0"/>
      <w:marTop w:val="0"/>
      <w:marBottom w:val="0"/>
      <w:divBdr>
        <w:top w:val="none" w:sz="0" w:space="0" w:color="auto"/>
        <w:left w:val="none" w:sz="0" w:space="0" w:color="auto"/>
        <w:bottom w:val="none" w:sz="0" w:space="0" w:color="auto"/>
        <w:right w:val="none" w:sz="0" w:space="0" w:color="auto"/>
      </w:divBdr>
      <w:divsChild>
        <w:div w:id="1452439858">
          <w:marLeft w:val="720"/>
          <w:marRight w:val="0"/>
          <w:marTop w:val="200"/>
          <w:marBottom w:val="0"/>
          <w:divBdr>
            <w:top w:val="none" w:sz="0" w:space="0" w:color="auto"/>
            <w:left w:val="none" w:sz="0" w:space="0" w:color="auto"/>
            <w:bottom w:val="none" w:sz="0" w:space="0" w:color="auto"/>
            <w:right w:val="none" w:sz="0" w:space="0" w:color="auto"/>
          </w:divBdr>
        </w:div>
      </w:divsChild>
    </w:div>
    <w:div w:id="262759972">
      <w:bodyDiv w:val="1"/>
      <w:marLeft w:val="0"/>
      <w:marRight w:val="0"/>
      <w:marTop w:val="0"/>
      <w:marBottom w:val="0"/>
      <w:divBdr>
        <w:top w:val="none" w:sz="0" w:space="0" w:color="auto"/>
        <w:left w:val="none" w:sz="0" w:space="0" w:color="auto"/>
        <w:bottom w:val="none" w:sz="0" w:space="0" w:color="auto"/>
        <w:right w:val="none" w:sz="0" w:space="0" w:color="auto"/>
      </w:divBdr>
      <w:divsChild>
        <w:div w:id="733940397">
          <w:marLeft w:val="547"/>
          <w:marRight w:val="0"/>
          <w:marTop w:val="60"/>
          <w:marBottom w:val="120"/>
          <w:divBdr>
            <w:top w:val="none" w:sz="0" w:space="0" w:color="auto"/>
            <w:left w:val="none" w:sz="0" w:space="0" w:color="auto"/>
            <w:bottom w:val="none" w:sz="0" w:space="0" w:color="auto"/>
            <w:right w:val="none" w:sz="0" w:space="0" w:color="auto"/>
          </w:divBdr>
        </w:div>
        <w:div w:id="963729073">
          <w:marLeft w:val="547"/>
          <w:marRight w:val="0"/>
          <w:marTop w:val="60"/>
          <w:marBottom w:val="120"/>
          <w:divBdr>
            <w:top w:val="none" w:sz="0" w:space="0" w:color="auto"/>
            <w:left w:val="none" w:sz="0" w:space="0" w:color="auto"/>
            <w:bottom w:val="none" w:sz="0" w:space="0" w:color="auto"/>
            <w:right w:val="none" w:sz="0" w:space="0" w:color="auto"/>
          </w:divBdr>
        </w:div>
      </w:divsChild>
    </w:div>
    <w:div w:id="266236075">
      <w:bodyDiv w:val="1"/>
      <w:marLeft w:val="0"/>
      <w:marRight w:val="0"/>
      <w:marTop w:val="0"/>
      <w:marBottom w:val="0"/>
      <w:divBdr>
        <w:top w:val="none" w:sz="0" w:space="0" w:color="auto"/>
        <w:left w:val="none" w:sz="0" w:space="0" w:color="auto"/>
        <w:bottom w:val="none" w:sz="0" w:space="0" w:color="auto"/>
        <w:right w:val="none" w:sz="0" w:space="0" w:color="auto"/>
      </w:divBdr>
    </w:div>
    <w:div w:id="293144383">
      <w:bodyDiv w:val="1"/>
      <w:marLeft w:val="0"/>
      <w:marRight w:val="0"/>
      <w:marTop w:val="0"/>
      <w:marBottom w:val="0"/>
      <w:divBdr>
        <w:top w:val="none" w:sz="0" w:space="0" w:color="auto"/>
        <w:left w:val="none" w:sz="0" w:space="0" w:color="auto"/>
        <w:bottom w:val="none" w:sz="0" w:space="0" w:color="auto"/>
        <w:right w:val="none" w:sz="0" w:space="0" w:color="auto"/>
      </w:divBdr>
    </w:div>
    <w:div w:id="298919550">
      <w:bodyDiv w:val="1"/>
      <w:marLeft w:val="0"/>
      <w:marRight w:val="0"/>
      <w:marTop w:val="0"/>
      <w:marBottom w:val="0"/>
      <w:divBdr>
        <w:top w:val="none" w:sz="0" w:space="0" w:color="auto"/>
        <w:left w:val="none" w:sz="0" w:space="0" w:color="auto"/>
        <w:bottom w:val="none" w:sz="0" w:space="0" w:color="auto"/>
        <w:right w:val="none" w:sz="0" w:space="0" w:color="auto"/>
      </w:divBdr>
      <w:divsChild>
        <w:div w:id="281503298">
          <w:marLeft w:val="720"/>
          <w:marRight w:val="0"/>
          <w:marTop w:val="60"/>
          <w:marBottom w:val="120"/>
          <w:divBdr>
            <w:top w:val="none" w:sz="0" w:space="0" w:color="auto"/>
            <w:left w:val="none" w:sz="0" w:space="0" w:color="auto"/>
            <w:bottom w:val="none" w:sz="0" w:space="0" w:color="auto"/>
            <w:right w:val="none" w:sz="0" w:space="0" w:color="auto"/>
          </w:divBdr>
        </w:div>
        <w:div w:id="362945502">
          <w:marLeft w:val="720"/>
          <w:marRight w:val="0"/>
          <w:marTop w:val="60"/>
          <w:marBottom w:val="120"/>
          <w:divBdr>
            <w:top w:val="none" w:sz="0" w:space="0" w:color="auto"/>
            <w:left w:val="none" w:sz="0" w:space="0" w:color="auto"/>
            <w:bottom w:val="none" w:sz="0" w:space="0" w:color="auto"/>
            <w:right w:val="none" w:sz="0" w:space="0" w:color="auto"/>
          </w:divBdr>
        </w:div>
      </w:divsChild>
    </w:div>
    <w:div w:id="316233064">
      <w:bodyDiv w:val="1"/>
      <w:marLeft w:val="0"/>
      <w:marRight w:val="0"/>
      <w:marTop w:val="0"/>
      <w:marBottom w:val="0"/>
      <w:divBdr>
        <w:top w:val="none" w:sz="0" w:space="0" w:color="auto"/>
        <w:left w:val="none" w:sz="0" w:space="0" w:color="auto"/>
        <w:bottom w:val="none" w:sz="0" w:space="0" w:color="auto"/>
        <w:right w:val="none" w:sz="0" w:space="0" w:color="auto"/>
      </w:divBdr>
      <w:divsChild>
        <w:div w:id="1896351344">
          <w:marLeft w:val="360"/>
          <w:marRight w:val="0"/>
          <w:marTop w:val="200"/>
          <w:marBottom w:val="0"/>
          <w:divBdr>
            <w:top w:val="none" w:sz="0" w:space="0" w:color="auto"/>
            <w:left w:val="none" w:sz="0" w:space="0" w:color="auto"/>
            <w:bottom w:val="none" w:sz="0" w:space="0" w:color="auto"/>
            <w:right w:val="none" w:sz="0" w:space="0" w:color="auto"/>
          </w:divBdr>
        </w:div>
      </w:divsChild>
    </w:div>
    <w:div w:id="318660697">
      <w:bodyDiv w:val="1"/>
      <w:marLeft w:val="0"/>
      <w:marRight w:val="0"/>
      <w:marTop w:val="0"/>
      <w:marBottom w:val="0"/>
      <w:divBdr>
        <w:top w:val="none" w:sz="0" w:space="0" w:color="auto"/>
        <w:left w:val="none" w:sz="0" w:space="0" w:color="auto"/>
        <w:bottom w:val="none" w:sz="0" w:space="0" w:color="auto"/>
        <w:right w:val="none" w:sz="0" w:space="0" w:color="auto"/>
      </w:divBdr>
    </w:div>
    <w:div w:id="328026502">
      <w:bodyDiv w:val="1"/>
      <w:marLeft w:val="0"/>
      <w:marRight w:val="0"/>
      <w:marTop w:val="0"/>
      <w:marBottom w:val="0"/>
      <w:divBdr>
        <w:top w:val="none" w:sz="0" w:space="0" w:color="auto"/>
        <w:left w:val="none" w:sz="0" w:space="0" w:color="auto"/>
        <w:bottom w:val="none" w:sz="0" w:space="0" w:color="auto"/>
        <w:right w:val="none" w:sz="0" w:space="0" w:color="auto"/>
      </w:divBdr>
      <w:divsChild>
        <w:div w:id="262690078">
          <w:marLeft w:val="720"/>
          <w:marRight w:val="0"/>
          <w:marTop w:val="0"/>
          <w:marBottom w:val="192"/>
          <w:divBdr>
            <w:top w:val="none" w:sz="0" w:space="0" w:color="auto"/>
            <w:left w:val="none" w:sz="0" w:space="0" w:color="auto"/>
            <w:bottom w:val="none" w:sz="0" w:space="0" w:color="auto"/>
            <w:right w:val="none" w:sz="0" w:space="0" w:color="auto"/>
          </w:divBdr>
        </w:div>
        <w:div w:id="283923472">
          <w:marLeft w:val="720"/>
          <w:marRight w:val="0"/>
          <w:marTop w:val="0"/>
          <w:marBottom w:val="192"/>
          <w:divBdr>
            <w:top w:val="none" w:sz="0" w:space="0" w:color="auto"/>
            <w:left w:val="none" w:sz="0" w:space="0" w:color="auto"/>
            <w:bottom w:val="none" w:sz="0" w:space="0" w:color="auto"/>
            <w:right w:val="none" w:sz="0" w:space="0" w:color="auto"/>
          </w:divBdr>
        </w:div>
        <w:div w:id="1080325412">
          <w:marLeft w:val="720"/>
          <w:marRight w:val="0"/>
          <w:marTop w:val="0"/>
          <w:marBottom w:val="192"/>
          <w:divBdr>
            <w:top w:val="none" w:sz="0" w:space="0" w:color="auto"/>
            <w:left w:val="none" w:sz="0" w:space="0" w:color="auto"/>
            <w:bottom w:val="none" w:sz="0" w:space="0" w:color="auto"/>
            <w:right w:val="none" w:sz="0" w:space="0" w:color="auto"/>
          </w:divBdr>
        </w:div>
      </w:divsChild>
    </w:div>
    <w:div w:id="330178210">
      <w:bodyDiv w:val="1"/>
      <w:marLeft w:val="0"/>
      <w:marRight w:val="0"/>
      <w:marTop w:val="0"/>
      <w:marBottom w:val="0"/>
      <w:divBdr>
        <w:top w:val="none" w:sz="0" w:space="0" w:color="auto"/>
        <w:left w:val="none" w:sz="0" w:space="0" w:color="auto"/>
        <w:bottom w:val="none" w:sz="0" w:space="0" w:color="auto"/>
        <w:right w:val="none" w:sz="0" w:space="0" w:color="auto"/>
      </w:divBdr>
      <w:divsChild>
        <w:div w:id="387653781">
          <w:marLeft w:val="1166"/>
          <w:marRight w:val="0"/>
          <w:marTop w:val="115"/>
          <w:marBottom w:val="0"/>
          <w:divBdr>
            <w:top w:val="none" w:sz="0" w:space="0" w:color="auto"/>
            <w:left w:val="none" w:sz="0" w:space="0" w:color="auto"/>
            <w:bottom w:val="none" w:sz="0" w:space="0" w:color="auto"/>
            <w:right w:val="none" w:sz="0" w:space="0" w:color="auto"/>
          </w:divBdr>
        </w:div>
        <w:div w:id="877594892">
          <w:marLeft w:val="1166"/>
          <w:marRight w:val="0"/>
          <w:marTop w:val="115"/>
          <w:marBottom w:val="0"/>
          <w:divBdr>
            <w:top w:val="none" w:sz="0" w:space="0" w:color="auto"/>
            <w:left w:val="none" w:sz="0" w:space="0" w:color="auto"/>
            <w:bottom w:val="none" w:sz="0" w:space="0" w:color="auto"/>
            <w:right w:val="none" w:sz="0" w:space="0" w:color="auto"/>
          </w:divBdr>
        </w:div>
        <w:div w:id="1101604287">
          <w:marLeft w:val="1166"/>
          <w:marRight w:val="0"/>
          <w:marTop w:val="115"/>
          <w:marBottom w:val="0"/>
          <w:divBdr>
            <w:top w:val="none" w:sz="0" w:space="0" w:color="auto"/>
            <w:left w:val="none" w:sz="0" w:space="0" w:color="auto"/>
            <w:bottom w:val="none" w:sz="0" w:space="0" w:color="auto"/>
            <w:right w:val="none" w:sz="0" w:space="0" w:color="auto"/>
          </w:divBdr>
        </w:div>
        <w:div w:id="1779107215">
          <w:marLeft w:val="1166"/>
          <w:marRight w:val="0"/>
          <w:marTop w:val="115"/>
          <w:marBottom w:val="0"/>
          <w:divBdr>
            <w:top w:val="none" w:sz="0" w:space="0" w:color="auto"/>
            <w:left w:val="none" w:sz="0" w:space="0" w:color="auto"/>
            <w:bottom w:val="none" w:sz="0" w:space="0" w:color="auto"/>
            <w:right w:val="none" w:sz="0" w:space="0" w:color="auto"/>
          </w:divBdr>
        </w:div>
        <w:div w:id="2037924052">
          <w:marLeft w:val="1166"/>
          <w:marRight w:val="0"/>
          <w:marTop w:val="115"/>
          <w:marBottom w:val="0"/>
          <w:divBdr>
            <w:top w:val="none" w:sz="0" w:space="0" w:color="auto"/>
            <w:left w:val="none" w:sz="0" w:space="0" w:color="auto"/>
            <w:bottom w:val="none" w:sz="0" w:space="0" w:color="auto"/>
            <w:right w:val="none" w:sz="0" w:space="0" w:color="auto"/>
          </w:divBdr>
        </w:div>
      </w:divsChild>
    </w:div>
    <w:div w:id="374476000">
      <w:bodyDiv w:val="1"/>
      <w:marLeft w:val="0"/>
      <w:marRight w:val="0"/>
      <w:marTop w:val="0"/>
      <w:marBottom w:val="0"/>
      <w:divBdr>
        <w:top w:val="none" w:sz="0" w:space="0" w:color="auto"/>
        <w:left w:val="none" w:sz="0" w:space="0" w:color="auto"/>
        <w:bottom w:val="none" w:sz="0" w:space="0" w:color="auto"/>
        <w:right w:val="none" w:sz="0" w:space="0" w:color="auto"/>
      </w:divBdr>
      <w:divsChild>
        <w:div w:id="646671733">
          <w:marLeft w:val="720"/>
          <w:marRight w:val="0"/>
          <w:marTop w:val="200"/>
          <w:marBottom w:val="120"/>
          <w:divBdr>
            <w:top w:val="none" w:sz="0" w:space="0" w:color="auto"/>
            <w:left w:val="none" w:sz="0" w:space="0" w:color="auto"/>
            <w:bottom w:val="none" w:sz="0" w:space="0" w:color="auto"/>
            <w:right w:val="none" w:sz="0" w:space="0" w:color="auto"/>
          </w:divBdr>
        </w:div>
        <w:div w:id="851913298">
          <w:marLeft w:val="720"/>
          <w:marRight w:val="0"/>
          <w:marTop w:val="200"/>
          <w:marBottom w:val="120"/>
          <w:divBdr>
            <w:top w:val="none" w:sz="0" w:space="0" w:color="auto"/>
            <w:left w:val="none" w:sz="0" w:space="0" w:color="auto"/>
            <w:bottom w:val="none" w:sz="0" w:space="0" w:color="auto"/>
            <w:right w:val="none" w:sz="0" w:space="0" w:color="auto"/>
          </w:divBdr>
        </w:div>
        <w:div w:id="1658342125">
          <w:marLeft w:val="720"/>
          <w:marRight w:val="0"/>
          <w:marTop w:val="200"/>
          <w:marBottom w:val="120"/>
          <w:divBdr>
            <w:top w:val="none" w:sz="0" w:space="0" w:color="auto"/>
            <w:left w:val="none" w:sz="0" w:space="0" w:color="auto"/>
            <w:bottom w:val="none" w:sz="0" w:space="0" w:color="auto"/>
            <w:right w:val="none" w:sz="0" w:space="0" w:color="auto"/>
          </w:divBdr>
        </w:div>
      </w:divsChild>
    </w:div>
    <w:div w:id="376322404">
      <w:bodyDiv w:val="1"/>
      <w:marLeft w:val="0"/>
      <w:marRight w:val="0"/>
      <w:marTop w:val="0"/>
      <w:marBottom w:val="0"/>
      <w:divBdr>
        <w:top w:val="none" w:sz="0" w:space="0" w:color="auto"/>
        <w:left w:val="none" w:sz="0" w:space="0" w:color="auto"/>
        <w:bottom w:val="none" w:sz="0" w:space="0" w:color="auto"/>
        <w:right w:val="none" w:sz="0" w:space="0" w:color="auto"/>
      </w:divBdr>
    </w:div>
    <w:div w:id="382338182">
      <w:bodyDiv w:val="1"/>
      <w:marLeft w:val="0"/>
      <w:marRight w:val="0"/>
      <w:marTop w:val="0"/>
      <w:marBottom w:val="0"/>
      <w:divBdr>
        <w:top w:val="none" w:sz="0" w:space="0" w:color="auto"/>
        <w:left w:val="none" w:sz="0" w:space="0" w:color="auto"/>
        <w:bottom w:val="none" w:sz="0" w:space="0" w:color="auto"/>
        <w:right w:val="none" w:sz="0" w:space="0" w:color="auto"/>
      </w:divBdr>
    </w:div>
    <w:div w:id="394009059">
      <w:bodyDiv w:val="1"/>
      <w:marLeft w:val="0"/>
      <w:marRight w:val="0"/>
      <w:marTop w:val="0"/>
      <w:marBottom w:val="0"/>
      <w:divBdr>
        <w:top w:val="none" w:sz="0" w:space="0" w:color="auto"/>
        <w:left w:val="none" w:sz="0" w:space="0" w:color="auto"/>
        <w:bottom w:val="none" w:sz="0" w:space="0" w:color="auto"/>
        <w:right w:val="none" w:sz="0" w:space="0" w:color="auto"/>
      </w:divBdr>
      <w:divsChild>
        <w:div w:id="779296207">
          <w:marLeft w:val="446"/>
          <w:marRight w:val="0"/>
          <w:marTop w:val="86"/>
          <w:marBottom w:val="0"/>
          <w:divBdr>
            <w:top w:val="none" w:sz="0" w:space="0" w:color="auto"/>
            <w:left w:val="none" w:sz="0" w:space="0" w:color="auto"/>
            <w:bottom w:val="none" w:sz="0" w:space="0" w:color="auto"/>
            <w:right w:val="none" w:sz="0" w:space="0" w:color="auto"/>
          </w:divBdr>
        </w:div>
      </w:divsChild>
    </w:div>
    <w:div w:id="404302117">
      <w:bodyDiv w:val="1"/>
      <w:marLeft w:val="0"/>
      <w:marRight w:val="0"/>
      <w:marTop w:val="0"/>
      <w:marBottom w:val="0"/>
      <w:divBdr>
        <w:top w:val="none" w:sz="0" w:space="0" w:color="auto"/>
        <w:left w:val="none" w:sz="0" w:space="0" w:color="auto"/>
        <w:bottom w:val="none" w:sz="0" w:space="0" w:color="auto"/>
        <w:right w:val="none" w:sz="0" w:space="0" w:color="auto"/>
      </w:divBdr>
      <w:divsChild>
        <w:div w:id="2012053463">
          <w:marLeft w:val="1411"/>
          <w:marRight w:val="0"/>
          <w:marTop w:val="60"/>
          <w:marBottom w:val="120"/>
          <w:divBdr>
            <w:top w:val="none" w:sz="0" w:space="0" w:color="auto"/>
            <w:left w:val="none" w:sz="0" w:space="0" w:color="auto"/>
            <w:bottom w:val="none" w:sz="0" w:space="0" w:color="auto"/>
            <w:right w:val="none" w:sz="0" w:space="0" w:color="auto"/>
          </w:divBdr>
        </w:div>
        <w:div w:id="2043824467">
          <w:marLeft w:val="1411"/>
          <w:marRight w:val="0"/>
          <w:marTop w:val="60"/>
          <w:marBottom w:val="120"/>
          <w:divBdr>
            <w:top w:val="none" w:sz="0" w:space="0" w:color="auto"/>
            <w:left w:val="none" w:sz="0" w:space="0" w:color="auto"/>
            <w:bottom w:val="none" w:sz="0" w:space="0" w:color="auto"/>
            <w:right w:val="none" w:sz="0" w:space="0" w:color="auto"/>
          </w:divBdr>
        </w:div>
      </w:divsChild>
    </w:div>
    <w:div w:id="408624370">
      <w:bodyDiv w:val="1"/>
      <w:marLeft w:val="0"/>
      <w:marRight w:val="0"/>
      <w:marTop w:val="0"/>
      <w:marBottom w:val="0"/>
      <w:divBdr>
        <w:top w:val="none" w:sz="0" w:space="0" w:color="auto"/>
        <w:left w:val="none" w:sz="0" w:space="0" w:color="auto"/>
        <w:bottom w:val="none" w:sz="0" w:space="0" w:color="auto"/>
        <w:right w:val="none" w:sz="0" w:space="0" w:color="auto"/>
      </w:divBdr>
      <w:divsChild>
        <w:div w:id="206190439">
          <w:marLeft w:val="547"/>
          <w:marRight w:val="0"/>
          <w:marTop w:val="0"/>
          <w:marBottom w:val="0"/>
          <w:divBdr>
            <w:top w:val="none" w:sz="0" w:space="0" w:color="auto"/>
            <w:left w:val="none" w:sz="0" w:space="0" w:color="auto"/>
            <w:bottom w:val="none" w:sz="0" w:space="0" w:color="auto"/>
            <w:right w:val="none" w:sz="0" w:space="0" w:color="auto"/>
          </w:divBdr>
        </w:div>
        <w:div w:id="716860752">
          <w:marLeft w:val="547"/>
          <w:marRight w:val="0"/>
          <w:marTop w:val="0"/>
          <w:marBottom w:val="0"/>
          <w:divBdr>
            <w:top w:val="none" w:sz="0" w:space="0" w:color="auto"/>
            <w:left w:val="none" w:sz="0" w:space="0" w:color="auto"/>
            <w:bottom w:val="none" w:sz="0" w:space="0" w:color="auto"/>
            <w:right w:val="none" w:sz="0" w:space="0" w:color="auto"/>
          </w:divBdr>
        </w:div>
        <w:div w:id="775711211">
          <w:marLeft w:val="547"/>
          <w:marRight w:val="0"/>
          <w:marTop w:val="0"/>
          <w:marBottom w:val="240"/>
          <w:divBdr>
            <w:top w:val="none" w:sz="0" w:space="0" w:color="auto"/>
            <w:left w:val="none" w:sz="0" w:space="0" w:color="auto"/>
            <w:bottom w:val="none" w:sz="0" w:space="0" w:color="auto"/>
            <w:right w:val="none" w:sz="0" w:space="0" w:color="auto"/>
          </w:divBdr>
        </w:div>
        <w:div w:id="1688871128">
          <w:marLeft w:val="547"/>
          <w:marRight w:val="0"/>
          <w:marTop w:val="0"/>
          <w:marBottom w:val="0"/>
          <w:divBdr>
            <w:top w:val="none" w:sz="0" w:space="0" w:color="auto"/>
            <w:left w:val="none" w:sz="0" w:space="0" w:color="auto"/>
            <w:bottom w:val="none" w:sz="0" w:space="0" w:color="auto"/>
            <w:right w:val="none" w:sz="0" w:space="0" w:color="auto"/>
          </w:divBdr>
        </w:div>
        <w:div w:id="1793673515">
          <w:marLeft w:val="547"/>
          <w:marRight w:val="0"/>
          <w:marTop w:val="0"/>
          <w:marBottom w:val="0"/>
          <w:divBdr>
            <w:top w:val="none" w:sz="0" w:space="0" w:color="auto"/>
            <w:left w:val="none" w:sz="0" w:space="0" w:color="auto"/>
            <w:bottom w:val="none" w:sz="0" w:space="0" w:color="auto"/>
            <w:right w:val="none" w:sz="0" w:space="0" w:color="auto"/>
          </w:divBdr>
        </w:div>
        <w:div w:id="1977681387">
          <w:marLeft w:val="547"/>
          <w:marRight w:val="0"/>
          <w:marTop w:val="0"/>
          <w:marBottom w:val="0"/>
          <w:divBdr>
            <w:top w:val="none" w:sz="0" w:space="0" w:color="auto"/>
            <w:left w:val="none" w:sz="0" w:space="0" w:color="auto"/>
            <w:bottom w:val="none" w:sz="0" w:space="0" w:color="auto"/>
            <w:right w:val="none" w:sz="0" w:space="0" w:color="auto"/>
          </w:divBdr>
        </w:div>
      </w:divsChild>
    </w:div>
    <w:div w:id="418141526">
      <w:bodyDiv w:val="1"/>
      <w:marLeft w:val="0"/>
      <w:marRight w:val="0"/>
      <w:marTop w:val="0"/>
      <w:marBottom w:val="0"/>
      <w:divBdr>
        <w:top w:val="none" w:sz="0" w:space="0" w:color="auto"/>
        <w:left w:val="none" w:sz="0" w:space="0" w:color="auto"/>
        <w:bottom w:val="none" w:sz="0" w:space="0" w:color="auto"/>
        <w:right w:val="none" w:sz="0" w:space="0" w:color="auto"/>
      </w:divBdr>
    </w:div>
    <w:div w:id="438721740">
      <w:bodyDiv w:val="1"/>
      <w:marLeft w:val="0"/>
      <w:marRight w:val="0"/>
      <w:marTop w:val="0"/>
      <w:marBottom w:val="0"/>
      <w:divBdr>
        <w:top w:val="none" w:sz="0" w:space="0" w:color="auto"/>
        <w:left w:val="none" w:sz="0" w:space="0" w:color="auto"/>
        <w:bottom w:val="none" w:sz="0" w:space="0" w:color="auto"/>
        <w:right w:val="none" w:sz="0" w:space="0" w:color="auto"/>
      </w:divBdr>
    </w:div>
    <w:div w:id="487478715">
      <w:bodyDiv w:val="1"/>
      <w:marLeft w:val="0"/>
      <w:marRight w:val="0"/>
      <w:marTop w:val="0"/>
      <w:marBottom w:val="0"/>
      <w:divBdr>
        <w:top w:val="none" w:sz="0" w:space="0" w:color="auto"/>
        <w:left w:val="none" w:sz="0" w:space="0" w:color="auto"/>
        <w:bottom w:val="none" w:sz="0" w:space="0" w:color="auto"/>
        <w:right w:val="none" w:sz="0" w:space="0" w:color="auto"/>
      </w:divBdr>
    </w:div>
    <w:div w:id="509443875">
      <w:bodyDiv w:val="1"/>
      <w:marLeft w:val="0"/>
      <w:marRight w:val="0"/>
      <w:marTop w:val="0"/>
      <w:marBottom w:val="0"/>
      <w:divBdr>
        <w:top w:val="none" w:sz="0" w:space="0" w:color="auto"/>
        <w:left w:val="none" w:sz="0" w:space="0" w:color="auto"/>
        <w:bottom w:val="none" w:sz="0" w:space="0" w:color="auto"/>
        <w:right w:val="none" w:sz="0" w:space="0" w:color="auto"/>
      </w:divBdr>
    </w:div>
    <w:div w:id="532157023">
      <w:bodyDiv w:val="1"/>
      <w:marLeft w:val="0"/>
      <w:marRight w:val="0"/>
      <w:marTop w:val="0"/>
      <w:marBottom w:val="0"/>
      <w:divBdr>
        <w:top w:val="none" w:sz="0" w:space="0" w:color="auto"/>
        <w:left w:val="none" w:sz="0" w:space="0" w:color="auto"/>
        <w:bottom w:val="none" w:sz="0" w:space="0" w:color="auto"/>
        <w:right w:val="none" w:sz="0" w:space="0" w:color="auto"/>
      </w:divBdr>
    </w:div>
    <w:div w:id="535120716">
      <w:bodyDiv w:val="1"/>
      <w:marLeft w:val="0"/>
      <w:marRight w:val="0"/>
      <w:marTop w:val="0"/>
      <w:marBottom w:val="0"/>
      <w:divBdr>
        <w:top w:val="none" w:sz="0" w:space="0" w:color="auto"/>
        <w:left w:val="none" w:sz="0" w:space="0" w:color="auto"/>
        <w:bottom w:val="none" w:sz="0" w:space="0" w:color="auto"/>
        <w:right w:val="none" w:sz="0" w:space="0" w:color="auto"/>
      </w:divBdr>
      <w:divsChild>
        <w:div w:id="272176271">
          <w:marLeft w:val="1267"/>
          <w:marRight w:val="0"/>
          <w:marTop w:val="240"/>
          <w:marBottom w:val="0"/>
          <w:divBdr>
            <w:top w:val="none" w:sz="0" w:space="0" w:color="auto"/>
            <w:left w:val="none" w:sz="0" w:space="0" w:color="auto"/>
            <w:bottom w:val="none" w:sz="0" w:space="0" w:color="auto"/>
            <w:right w:val="none" w:sz="0" w:space="0" w:color="auto"/>
          </w:divBdr>
        </w:div>
        <w:div w:id="536310496">
          <w:marLeft w:val="1267"/>
          <w:marRight w:val="0"/>
          <w:marTop w:val="240"/>
          <w:marBottom w:val="0"/>
          <w:divBdr>
            <w:top w:val="none" w:sz="0" w:space="0" w:color="auto"/>
            <w:left w:val="none" w:sz="0" w:space="0" w:color="auto"/>
            <w:bottom w:val="none" w:sz="0" w:space="0" w:color="auto"/>
            <w:right w:val="none" w:sz="0" w:space="0" w:color="auto"/>
          </w:divBdr>
        </w:div>
        <w:div w:id="1329748673">
          <w:marLeft w:val="547"/>
          <w:marRight w:val="0"/>
          <w:marTop w:val="240"/>
          <w:marBottom w:val="0"/>
          <w:divBdr>
            <w:top w:val="none" w:sz="0" w:space="0" w:color="auto"/>
            <w:left w:val="none" w:sz="0" w:space="0" w:color="auto"/>
            <w:bottom w:val="none" w:sz="0" w:space="0" w:color="auto"/>
            <w:right w:val="none" w:sz="0" w:space="0" w:color="auto"/>
          </w:divBdr>
        </w:div>
      </w:divsChild>
    </w:div>
    <w:div w:id="540290776">
      <w:bodyDiv w:val="1"/>
      <w:marLeft w:val="0"/>
      <w:marRight w:val="0"/>
      <w:marTop w:val="0"/>
      <w:marBottom w:val="0"/>
      <w:divBdr>
        <w:top w:val="none" w:sz="0" w:space="0" w:color="auto"/>
        <w:left w:val="none" w:sz="0" w:space="0" w:color="auto"/>
        <w:bottom w:val="none" w:sz="0" w:space="0" w:color="auto"/>
        <w:right w:val="none" w:sz="0" w:space="0" w:color="auto"/>
      </w:divBdr>
      <w:divsChild>
        <w:div w:id="648361743">
          <w:marLeft w:val="446"/>
          <w:marRight w:val="0"/>
          <w:marTop w:val="0"/>
          <w:marBottom w:val="0"/>
          <w:divBdr>
            <w:top w:val="none" w:sz="0" w:space="0" w:color="auto"/>
            <w:left w:val="none" w:sz="0" w:space="0" w:color="auto"/>
            <w:bottom w:val="none" w:sz="0" w:space="0" w:color="auto"/>
            <w:right w:val="none" w:sz="0" w:space="0" w:color="auto"/>
          </w:divBdr>
        </w:div>
        <w:div w:id="770122737">
          <w:marLeft w:val="446"/>
          <w:marRight w:val="0"/>
          <w:marTop w:val="0"/>
          <w:marBottom w:val="0"/>
          <w:divBdr>
            <w:top w:val="none" w:sz="0" w:space="0" w:color="auto"/>
            <w:left w:val="none" w:sz="0" w:space="0" w:color="auto"/>
            <w:bottom w:val="none" w:sz="0" w:space="0" w:color="auto"/>
            <w:right w:val="none" w:sz="0" w:space="0" w:color="auto"/>
          </w:divBdr>
        </w:div>
        <w:div w:id="1825658757">
          <w:marLeft w:val="446"/>
          <w:marRight w:val="0"/>
          <w:marTop w:val="0"/>
          <w:marBottom w:val="0"/>
          <w:divBdr>
            <w:top w:val="none" w:sz="0" w:space="0" w:color="auto"/>
            <w:left w:val="none" w:sz="0" w:space="0" w:color="auto"/>
            <w:bottom w:val="none" w:sz="0" w:space="0" w:color="auto"/>
            <w:right w:val="none" w:sz="0" w:space="0" w:color="auto"/>
          </w:divBdr>
        </w:div>
      </w:divsChild>
    </w:div>
    <w:div w:id="598875312">
      <w:bodyDiv w:val="1"/>
      <w:marLeft w:val="0"/>
      <w:marRight w:val="0"/>
      <w:marTop w:val="0"/>
      <w:marBottom w:val="0"/>
      <w:divBdr>
        <w:top w:val="none" w:sz="0" w:space="0" w:color="auto"/>
        <w:left w:val="none" w:sz="0" w:space="0" w:color="auto"/>
        <w:bottom w:val="none" w:sz="0" w:space="0" w:color="auto"/>
        <w:right w:val="none" w:sz="0" w:space="0" w:color="auto"/>
      </w:divBdr>
      <w:divsChild>
        <w:div w:id="108093181">
          <w:marLeft w:val="547"/>
          <w:marRight w:val="0"/>
          <w:marTop w:val="240"/>
          <w:marBottom w:val="0"/>
          <w:divBdr>
            <w:top w:val="none" w:sz="0" w:space="0" w:color="auto"/>
            <w:left w:val="none" w:sz="0" w:space="0" w:color="auto"/>
            <w:bottom w:val="none" w:sz="0" w:space="0" w:color="auto"/>
            <w:right w:val="none" w:sz="0" w:space="0" w:color="auto"/>
          </w:divBdr>
        </w:div>
      </w:divsChild>
    </w:div>
    <w:div w:id="607588270">
      <w:bodyDiv w:val="1"/>
      <w:marLeft w:val="0"/>
      <w:marRight w:val="0"/>
      <w:marTop w:val="0"/>
      <w:marBottom w:val="0"/>
      <w:divBdr>
        <w:top w:val="none" w:sz="0" w:space="0" w:color="auto"/>
        <w:left w:val="none" w:sz="0" w:space="0" w:color="auto"/>
        <w:bottom w:val="none" w:sz="0" w:space="0" w:color="auto"/>
        <w:right w:val="none" w:sz="0" w:space="0" w:color="auto"/>
      </w:divBdr>
    </w:div>
    <w:div w:id="621310038">
      <w:bodyDiv w:val="1"/>
      <w:marLeft w:val="0"/>
      <w:marRight w:val="0"/>
      <w:marTop w:val="0"/>
      <w:marBottom w:val="0"/>
      <w:divBdr>
        <w:top w:val="none" w:sz="0" w:space="0" w:color="auto"/>
        <w:left w:val="none" w:sz="0" w:space="0" w:color="auto"/>
        <w:bottom w:val="none" w:sz="0" w:space="0" w:color="auto"/>
        <w:right w:val="none" w:sz="0" w:space="0" w:color="auto"/>
      </w:divBdr>
    </w:div>
    <w:div w:id="625425219">
      <w:bodyDiv w:val="1"/>
      <w:marLeft w:val="0"/>
      <w:marRight w:val="0"/>
      <w:marTop w:val="0"/>
      <w:marBottom w:val="0"/>
      <w:divBdr>
        <w:top w:val="none" w:sz="0" w:space="0" w:color="auto"/>
        <w:left w:val="none" w:sz="0" w:space="0" w:color="auto"/>
        <w:bottom w:val="none" w:sz="0" w:space="0" w:color="auto"/>
        <w:right w:val="none" w:sz="0" w:space="0" w:color="auto"/>
      </w:divBdr>
      <w:divsChild>
        <w:div w:id="1649626028">
          <w:marLeft w:val="720"/>
          <w:marRight w:val="0"/>
          <w:marTop w:val="60"/>
          <w:marBottom w:val="120"/>
          <w:divBdr>
            <w:top w:val="none" w:sz="0" w:space="0" w:color="auto"/>
            <w:left w:val="none" w:sz="0" w:space="0" w:color="auto"/>
            <w:bottom w:val="none" w:sz="0" w:space="0" w:color="auto"/>
            <w:right w:val="none" w:sz="0" w:space="0" w:color="auto"/>
          </w:divBdr>
        </w:div>
        <w:div w:id="1894537512">
          <w:marLeft w:val="720"/>
          <w:marRight w:val="0"/>
          <w:marTop w:val="60"/>
          <w:marBottom w:val="120"/>
          <w:divBdr>
            <w:top w:val="none" w:sz="0" w:space="0" w:color="auto"/>
            <w:left w:val="none" w:sz="0" w:space="0" w:color="auto"/>
            <w:bottom w:val="none" w:sz="0" w:space="0" w:color="auto"/>
            <w:right w:val="none" w:sz="0" w:space="0" w:color="auto"/>
          </w:divBdr>
        </w:div>
      </w:divsChild>
    </w:div>
    <w:div w:id="636835926">
      <w:bodyDiv w:val="1"/>
      <w:marLeft w:val="0"/>
      <w:marRight w:val="0"/>
      <w:marTop w:val="0"/>
      <w:marBottom w:val="0"/>
      <w:divBdr>
        <w:top w:val="none" w:sz="0" w:space="0" w:color="auto"/>
        <w:left w:val="none" w:sz="0" w:space="0" w:color="auto"/>
        <w:bottom w:val="none" w:sz="0" w:space="0" w:color="auto"/>
        <w:right w:val="none" w:sz="0" w:space="0" w:color="auto"/>
      </w:divBdr>
      <w:divsChild>
        <w:div w:id="451480215">
          <w:marLeft w:val="274"/>
          <w:marRight w:val="0"/>
          <w:marTop w:val="60"/>
          <w:marBottom w:val="120"/>
          <w:divBdr>
            <w:top w:val="none" w:sz="0" w:space="0" w:color="auto"/>
            <w:left w:val="none" w:sz="0" w:space="0" w:color="auto"/>
            <w:bottom w:val="none" w:sz="0" w:space="0" w:color="auto"/>
            <w:right w:val="none" w:sz="0" w:space="0" w:color="auto"/>
          </w:divBdr>
        </w:div>
        <w:div w:id="1128083297">
          <w:marLeft w:val="274"/>
          <w:marRight w:val="0"/>
          <w:marTop w:val="60"/>
          <w:marBottom w:val="120"/>
          <w:divBdr>
            <w:top w:val="none" w:sz="0" w:space="0" w:color="auto"/>
            <w:left w:val="none" w:sz="0" w:space="0" w:color="auto"/>
            <w:bottom w:val="none" w:sz="0" w:space="0" w:color="auto"/>
            <w:right w:val="none" w:sz="0" w:space="0" w:color="auto"/>
          </w:divBdr>
        </w:div>
        <w:div w:id="1187018754">
          <w:marLeft w:val="274"/>
          <w:marRight w:val="0"/>
          <w:marTop w:val="60"/>
          <w:marBottom w:val="120"/>
          <w:divBdr>
            <w:top w:val="none" w:sz="0" w:space="0" w:color="auto"/>
            <w:left w:val="none" w:sz="0" w:space="0" w:color="auto"/>
            <w:bottom w:val="none" w:sz="0" w:space="0" w:color="auto"/>
            <w:right w:val="none" w:sz="0" w:space="0" w:color="auto"/>
          </w:divBdr>
        </w:div>
        <w:div w:id="1414283821">
          <w:marLeft w:val="274"/>
          <w:marRight w:val="0"/>
          <w:marTop w:val="60"/>
          <w:marBottom w:val="120"/>
          <w:divBdr>
            <w:top w:val="none" w:sz="0" w:space="0" w:color="auto"/>
            <w:left w:val="none" w:sz="0" w:space="0" w:color="auto"/>
            <w:bottom w:val="none" w:sz="0" w:space="0" w:color="auto"/>
            <w:right w:val="none" w:sz="0" w:space="0" w:color="auto"/>
          </w:divBdr>
        </w:div>
        <w:div w:id="1939167487">
          <w:marLeft w:val="274"/>
          <w:marRight w:val="0"/>
          <w:marTop w:val="60"/>
          <w:marBottom w:val="120"/>
          <w:divBdr>
            <w:top w:val="none" w:sz="0" w:space="0" w:color="auto"/>
            <w:left w:val="none" w:sz="0" w:space="0" w:color="auto"/>
            <w:bottom w:val="none" w:sz="0" w:space="0" w:color="auto"/>
            <w:right w:val="none" w:sz="0" w:space="0" w:color="auto"/>
          </w:divBdr>
        </w:div>
      </w:divsChild>
    </w:div>
    <w:div w:id="638190802">
      <w:bodyDiv w:val="1"/>
      <w:marLeft w:val="0"/>
      <w:marRight w:val="0"/>
      <w:marTop w:val="0"/>
      <w:marBottom w:val="0"/>
      <w:divBdr>
        <w:top w:val="none" w:sz="0" w:space="0" w:color="auto"/>
        <w:left w:val="none" w:sz="0" w:space="0" w:color="auto"/>
        <w:bottom w:val="none" w:sz="0" w:space="0" w:color="auto"/>
        <w:right w:val="none" w:sz="0" w:space="0" w:color="auto"/>
      </w:divBdr>
    </w:div>
    <w:div w:id="649135675">
      <w:bodyDiv w:val="1"/>
      <w:marLeft w:val="0"/>
      <w:marRight w:val="0"/>
      <w:marTop w:val="0"/>
      <w:marBottom w:val="0"/>
      <w:divBdr>
        <w:top w:val="none" w:sz="0" w:space="0" w:color="auto"/>
        <w:left w:val="none" w:sz="0" w:space="0" w:color="auto"/>
        <w:bottom w:val="none" w:sz="0" w:space="0" w:color="auto"/>
        <w:right w:val="none" w:sz="0" w:space="0" w:color="auto"/>
      </w:divBdr>
      <w:divsChild>
        <w:div w:id="68576715">
          <w:marLeft w:val="432"/>
          <w:marRight w:val="0"/>
          <w:marTop w:val="60"/>
          <w:marBottom w:val="120"/>
          <w:divBdr>
            <w:top w:val="none" w:sz="0" w:space="0" w:color="auto"/>
            <w:left w:val="none" w:sz="0" w:space="0" w:color="auto"/>
            <w:bottom w:val="none" w:sz="0" w:space="0" w:color="auto"/>
            <w:right w:val="none" w:sz="0" w:space="0" w:color="auto"/>
          </w:divBdr>
        </w:div>
        <w:div w:id="269122466">
          <w:marLeft w:val="547"/>
          <w:marRight w:val="0"/>
          <w:marTop w:val="60"/>
          <w:marBottom w:val="120"/>
          <w:divBdr>
            <w:top w:val="none" w:sz="0" w:space="0" w:color="auto"/>
            <w:left w:val="none" w:sz="0" w:space="0" w:color="auto"/>
            <w:bottom w:val="none" w:sz="0" w:space="0" w:color="auto"/>
            <w:right w:val="none" w:sz="0" w:space="0" w:color="auto"/>
          </w:divBdr>
        </w:div>
        <w:div w:id="826241886">
          <w:marLeft w:val="850"/>
          <w:marRight w:val="0"/>
          <w:marTop w:val="60"/>
          <w:marBottom w:val="120"/>
          <w:divBdr>
            <w:top w:val="none" w:sz="0" w:space="0" w:color="auto"/>
            <w:left w:val="none" w:sz="0" w:space="0" w:color="auto"/>
            <w:bottom w:val="none" w:sz="0" w:space="0" w:color="auto"/>
            <w:right w:val="none" w:sz="0" w:space="0" w:color="auto"/>
          </w:divBdr>
        </w:div>
        <w:div w:id="1032996902">
          <w:marLeft w:val="432"/>
          <w:marRight w:val="0"/>
          <w:marTop w:val="60"/>
          <w:marBottom w:val="120"/>
          <w:divBdr>
            <w:top w:val="none" w:sz="0" w:space="0" w:color="auto"/>
            <w:left w:val="none" w:sz="0" w:space="0" w:color="auto"/>
            <w:bottom w:val="none" w:sz="0" w:space="0" w:color="auto"/>
            <w:right w:val="none" w:sz="0" w:space="0" w:color="auto"/>
          </w:divBdr>
        </w:div>
        <w:div w:id="1857423377">
          <w:marLeft w:val="547"/>
          <w:marRight w:val="0"/>
          <w:marTop w:val="60"/>
          <w:marBottom w:val="120"/>
          <w:divBdr>
            <w:top w:val="none" w:sz="0" w:space="0" w:color="auto"/>
            <w:left w:val="none" w:sz="0" w:space="0" w:color="auto"/>
            <w:bottom w:val="none" w:sz="0" w:space="0" w:color="auto"/>
            <w:right w:val="none" w:sz="0" w:space="0" w:color="auto"/>
          </w:divBdr>
        </w:div>
        <w:div w:id="1955359648">
          <w:marLeft w:val="432"/>
          <w:marRight w:val="0"/>
          <w:marTop w:val="60"/>
          <w:marBottom w:val="120"/>
          <w:divBdr>
            <w:top w:val="none" w:sz="0" w:space="0" w:color="auto"/>
            <w:left w:val="none" w:sz="0" w:space="0" w:color="auto"/>
            <w:bottom w:val="none" w:sz="0" w:space="0" w:color="auto"/>
            <w:right w:val="none" w:sz="0" w:space="0" w:color="auto"/>
          </w:divBdr>
        </w:div>
        <w:div w:id="1973293600">
          <w:marLeft w:val="850"/>
          <w:marRight w:val="0"/>
          <w:marTop w:val="60"/>
          <w:marBottom w:val="120"/>
          <w:divBdr>
            <w:top w:val="none" w:sz="0" w:space="0" w:color="auto"/>
            <w:left w:val="none" w:sz="0" w:space="0" w:color="auto"/>
            <w:bottom w:val="none" w:sz="0" w:space="0" w:color="auto"/>
            <w:right w:val="none" w:sz="0" w:space="0" w:color="auto"/>
          </w:divBdr>
        </w:div>
        <w:div w:id="2050185005">
          <w:marLeft w:val="432"/>
          <w:marRight w:val="0"/>
          <w:marTop w:val="60"/>
          <w:marBottom w:val="120"/>
          <w:divBdr>
            <w:top w:val="none" w:sz="0" w:space="0" w:color="auto"/>
            <w:left w:val="none" w:sz="0" w:space="0" w:color="auto"/>
            <w:bottom w:val="none" w:sz="0" w:space="0" w:color="auto"/>
            <w:right w:val="none" w:sz="0" w:space="0" w:color="auto"/>
          </w:divBdr>
        </w:div>
        <w:div w:id="2078280232">
          <w:marLeft w:val="432"/>
          <w:marRight w:val="0"/>
          <w:marTop w:val="60"/>
          <w:marBottom w:val="120"/>
          <w:divBdr>
            <w:top w:val="none" w:sz="0" w:space="0" w:color="auto"/>
            <w:left w:val="none" w:sz="0" w:space="0" w:color="auto"/>
            <w:bottom w:val="none" w:sz="0" w:space="0" w:color="auto"/>
            <w:right w:val="none" w:sz="0" w:space="0" w:color="auto"/>
          </w:divBdr>
        </w:div>
      </w:divsChild>
    </w:div>
    <w:div w:id="664817268">
      <w:bodyDiv w:val="1"/>
      <w:marLeft w:val="0"/>
      <w:marRight w:val="0"/>
      <w:marTop w:val="0"/>
      <w:marBottom w:val="0"/>
      <w:divBdr>
        <w:top w:val="none" w:sz="0" w:space="0" w:color="auto"/>
        <w:left w:val="none" w:sz="0" w:space="0" w:color="auto"/>
        <w:bottom w:val="none" w:sz="0" w:space="0" w:color="auto"/>
        <w:right w:val="none" w:sz="0" w:space="0" w:color="auto"/>
      </w:divBdr>
    </w:div>
    <w:div w:id="695618931">
      <w:bodyDiv w:val="1"/>
      <w:marLeft w:val="0"/>
      <w:marRight w:val="0"/>
      <w:marTop w:val="0"/>
      <w:marBottom w:val="0"/>
      <w:divBdr>
        <w:top w:val="none" w:sz="0" w:space="0" w:color="auto"/>
        <w:left w:val="none" w:sz="0" w:space="0" w:color="auto"/>
        <w:bottom w:val="none" w:sz="0" w:space="0" w:color="auto"/>
        <w:right w:val="none" w:sz="0" w:space="0" w:color="auto"/>
      </w:divBdr>
    </w:div>
    <w:div w:id="705637919">
      <w:bodyDiv w:val="1"/>
      <w:marLeft w:val="0"/>
      <w:marRight w:val="0"/>
      <w:marTop w:val="0"/>
      <w:marBottom w:val="0"/>
      <w:divBdr>
        <w:top w:val="none" w:sz="0" w:space="0" w:color="auto"/>
        <w:left w:val="none" w:sz="0" w:space="0" w:color="auto"/>
        <w:bottom w:val="none" w:sz="0" w:space="0" w:color="auto"/>
        <w:right w:val="none" w:sz="0" w:space="0" w:color="auto"/>
      </w:divBdr>
      <w:divsChild>
        <w:div w:id="162404545">
          <w:marLeft w:val="418"/>
          <w:marRight w:val="0"/>
          <w:marTop w:val="60"/>
          <w:marBottom w:val="120"/>
          <w:divBdr>
            <w:top w:val="none" w:sz="0" w:space="0" w:color="auto"/>
            <w:left w:val="none" w:sz="0" w:space="0" w:color="auto"/>
            <w:bottom w:val="none" w:sz="0" w:space="0" w:color="auto"/>
            <w:right w:val="none" w:sz="0" w:space="0" w:color="auto"/>
          </w:divBdr>
        </w:div>
        <w:div w:id="1851749891">
          <w:marLeft w:val="418"/>
          <w:marRight w:val="0"/>
          <w:marTop w:val="60"/>
          <w:marBottom w:val="120"/>
          <w:divBdr>
            <w:top w:val="none" w:sz="0" w:space="0" w:color="auto"/>
            <w:left w:val="none" w:sz="0" w:space="0" w:color="auto"/>
            <w:bottom w:val="none" w:sz="0" w:space="0" w:color="auto"/>
            <w:right w:val="none" w:sz="0" w:space="0" w:color="auto"/>
          </w:divBdr>
        </w:div>
      </w:divsChild>
    </w:div>
    <w:div w:id="768350355">
      <w:bodyDiv w:val="1"/>
      <w:marLeft w:val="0"/>
      <w:marRight w:val="0"/>
      <w:marTop w:val="0"/>
      <w:marBottom w:val="0"/>
      <w:divBdr>
        <w:top w:val="none" w:sz="0" w:space="0" w:color="auto"/>
        <w:left w:val="none" w:sz="0" w:space="0" w:color="auto"/>
        <w:bottom w:val="none" w:sz="0" w:space="0" w:color="auto"/>
        <w:right w:val="none" w:sz="0" w:space="0" w:color="auto"/>
      </w:divBdr>
    </w:div>
    <w:div w:id="790706536">
      <w:bodyDiv w:val="1"/>
      <w:marLeft w:val="0"/>
      <w:marRight w:val="0"/>
      <w:marTop w:val="0"/>
      <w:marBottom w:val="0"/>
      <w:divBdr>
        <w:top w:val="none" w:sz="0" w:space="0" w:color="auto"/>
        <w:left w:val="none" w:sz="0" w:space="0" w:color="auto"/>
        <w:bottom w:val="none" w:sz="0" w:space="0" w:color="auto"/>
        <w:right w:val="none" w:sz="0" w:space="0" w:color="auto"/>
      </w:divBdr>
    </w:div>
    <w:div w:id="795828316">
      <w:bodyDiv w:val="1"/>
      <w:marLeft w:val="0"/>
      <w:marRight w:val="0"/>
      <w:marTop w:val="0"/>
      <w:marBottom w:val="0"/>
      <w:divBdr>
        <w:top w:val="none" w:sz="0" w:space="0" w:color="auto"/>
        <w:left w:val="none" w:sz="0" w:space="0" w:color="auto"/>
        <w:bottom w:val="none" w:sz="0" w:space="0" w:color="auto"/>
        <w:right w:val="none" w:sz="0" w:space="0" w:color="auto"/>
      </w:divBdr>
      <w:divsChild>
        <w:div w:id="43482449">
          <w:marLeft w:val="1800"/>
          <w:marRight w:val="0"/>
          <w:marTop w:val="100"/>
          <w:marBottom w:val="0"/>
          <w:divBdr>
            <w:top w:val="none" w:sz="0" w:space="0" w:color="auto"/>
            <w:left w:val="none" w:sz="0" w:space="0" w:color="auto"/>
            <w:bottom w:val="none" w:sz="0" w:space="0" w:color="auto"/>
            <w:right w:val="none" w:sz="0" w:space="0" w:color="auto"/>
          </w:divBdr>
        </w:div>
        <w:div w:id="69739653">
          <w:marLeft w:val="720"/>
          <w:marRight w:val="0"/>
          <w:marTop w:val="240"/>
          <w:marBottom w:val="120"/>
          <w:divBdr>
            <w:top w:val="none" w:sz="0" w:space="0" w:color="auto"/>
            <w:left w:val="none" w:sz="0" w:space="0" w:color="auto"/>
            <w:bottom w:val="none" w:sz="0" w:space="0" w:color="auto"/>
            <w:right w:val="none" w:sz="0" w:space="0" w:color="auto"/>
          </w:divBdr>
        </w:div>
        <w:div w:id="154105949">
          <w:marLeft w:val="1800"/>
          <w:marRight w:val="0"/>
          <w:marTop w:val="100"/>
          <w:marBottom w:val="0"/>
          <w:divBdr>
            <w:top w:val="none" w:sz="0" w:space="0" w:color="auto"/>
            <w:left w:val="none" w:sz="0" w:space="0" w:color="auto"/>
            <w:bottom w:val="none" w:sz="0" w:space="0" w:color="auto"/>
            <w:right w:val="none" w:sz="0" w:space="0" w:color="auto"/>
          </w:divBdr>
        </w:div>
        <w:div w:id="415638099">
          <w:marLeft w:val="720"/>
          <w:marRight w:val="0"/>
          <w:marTop w:val="200"/>
          <w:marBottom w:val="0"/>
          <w:divBdr>
            <w:top w:val="none" w:sz="0" w:space="0" w:color="auto"/>
            <w:left w:val="none" w:sz="0" w:space="0" w:color="auto"/>
            <w:bottom w:val="none" w:sz="0" w:space="0" w:color="auto"/>
            <w:right w:val="none" w:sz="0" w:space="0" w:color="auto"/>
          </w:divBdr>
        </w:div>
        <w:div w:id="731004184">
          <w:marLeft w:val="720"/>
          <w:marRight w:val="0"/>
          <w:marTop w:val="200"/>
          <w:marBottom w:val="0"/>
          <w:divBdr>
            <w:top w:val="none" w:sz="0" w:space="0" w:color="auto"/>
            <w:left w:val="none" w:sz="0" w:space="0" w:color="auto"/>
            <w:bottom w:val="none" w:sz="0" w:space="0" w:color="auto"/>
            <w:right w:val="none" w:sz="0" w:space="0" w:color="auto"/>
          </w:divBdr>
        </w:div>
        <w:div w:id="1402101730">
          <w:marLeft w:val="720"/>
          <w:marRight w:val="0"/>
          <w:marTop w:val="240"/>
          <w:marBottom w:val="120"/>
          <w:divBdr>
            <w:top w:val="none" w:sz="0" w:space="0" w:color="auto"/>
            <w:left w:val="none" w:sz="0" w:space="0" w:color="auto"/>
            <w:bottom w:val="none" w:sz="0" w:space="0" w:color="auto"/>
            <w:right w:val="none" w:sz="0" w:space="0" w:color="auto"/>
          </w:divBdr>
        </w:div>
      </w:divsChild>
    </w:div>
    <w:div w:id="837695129">
      <w:bodyDiv w:val="1"/>
      <w:marLeft w:val="0"/>
      <w:marRight w:val="0"/>
      <w:marTop w:val="0"/>
      <w:marBottom w:val="0"/>
      <w:divBdr>
        <w:top w:val="none" w:sz="0" w:space="0" w:color="auto"/>
        <w:left w:val="none" w:sz="0" w:space="0" w:color="auto"/>
        <w:bottom w:val="none" w:sz="0" w:space="0" w:color="auto"/>
        <w:right w:val="none" w:sz="0" w:space="0" w:color="auto"/>
      </w:divBdr>
    </w:div>
    <w:div w:id="840857266">
      <w:bodyDiv w:val="1"/>
      <w:marLeft w:val="0"/>
      <w:marRight w:val="0"/>
      <w:marTop w:val="0"/>
      <w:marBottom w:val="0"/>
      <w:divBdr>
        <w:top w:val="none" w:sz="0" w:space="0" w:color="auto"/>
        <w:left w:val="none" w:sz="0" w:space="0" w:color="auto"/>
        <w:bottom w:val="none" w:sz="0" w:space="0" w:color="auto"/>
        <w:right w:val="none" w:sz="0" w:space="0" w:color="auto"/>
      </w:divBdr>
      <w:divsChild>
        <w:div w:id="173499760">
          <w:marLeft w:val="2520"/>
          <w:marRight w:val="0"/>
          <w:marTop w:val="100"/>
          <w:marBottom w:val="0"/>
          <w:divBdr>
            <w:top w:val="none" w:sz="0" w:space="0" w:color="auto"/>
            <w:left w:val="none" w:sz="0" w:space="0" w:color="auto"/>
            <w:bottom w:val="none" w:sz="0" w:space="0" w:color="auto"/>
            <w:right w:val="none" w:sz="0" w:space="0" w:color="auto"/>
          </w:divBdr>
        </w:div>
        <w:div w:id="427506516">
          <w:marLeft w:val="2520"/>
          <w:marRight w:val="0"/>
          <w:marTop w:val="100"/>
          <w:marBottom w:val="0"/>
          <w:divBdr>
            <w:top w:val="none" w:sz="0" w:space="0" w:color="auto"/>
            <w:left w:val="none" w:sz="0" w:space="0" w:color="auto"/>
            <w:bottom w:val="none" w:sz="0" w:space="0" w:color="auto"/>
            <w:right w:val="none" w:sz="0" w:space="0" w:color="auto"/>
          </w:divBdr>
        </w:div>
        <w:div w:id="777334170">
          <w:marLeft w:val="720"/>
          <w:marRight w:val="0"/>
          <w:marTop w:val="200"/>
          <w:marBottom w:val="0"/>
          <w:divBdr>
            <w:top w:val="none" w:sz="0" w:space="0" w:color="auto"/>
            <w:left w:val="none" w:sz="0" w:space="0" w:color="auto"/>
            <w:bottom w:val="none" w:sz="0" w:space="0" w:color="auto"/>
            <w:right w:val="none" w:sz="0" w:space="0" w:color="auto"/>
          </w:divBdr>
        </w:div>
        <w:div w:id="1703897610">
          <w:marLeft w:val="2520"/>
          <w:marRight w:val="0"/>
          <w:marTop w:val="100"/>
          <w:marBottom w:val="0"/>
          <w:divBdr>
            <w:top w:val="none" w:sz="0" w:space="0" w:color="auto"/>
            <w:left w:val="none" w:sz="0" w:space="0" w:color="auto"/>
            <w:bottom w:val="none" w:sz="0" w:space="0" w:color="auto"/>
            <w:right w:val="none" w:sz="0" w:space="0" w:color="auto"/>
          </w:divBdr>
        </w:div>
      </w:divsChild>
    </w:div>
    <w:div w:id="843788913">
      <w:bodyDiv w:val="1"/>
      <w:marLeft w:val="0"/>
      <w:marRight w:val="0"/>
      <w:marTop w:val="0"/>
      <w:marBottom w:val="0"/>
      <w:divBdr>
        <w:top w:val="none" w:sz="0" w:space="0" w:color="auto"/>
        <w:left w:val="none" w:sz="0" w:space="0" w:color="auto"/>
        <w:bottom w:val="none" w:sz="0" w:space="0" w:color="auto"/>
        <w:right w:val="none" w:sz="0" w:space="0" w:color="auto"/>
      </w:divBdr>
    </w:div>
    <w:div w:id="860359704">
      <w:bodyDiv w:val="1"/>
      <w:marLeft w:val="0"/>
      <w:marRight w:val="0"/>
      <w:marTop w:val="0"/>
      <w:marBottom w:val="0"/>
      <w:divBdr>
        <w:top w:val="none" w:sz="0" w:space="0" w:color="auto"/>
        <w:left w:val="none" w:sz="0" w:space="0" w:color="auto"/>
        <w:bottom w:val="none" w:sz="0" w:space="0" w:color="auto"/>
        <w:right w:val="none" w:sz="0" w:space="0" w:color="auto"/>
      </w:divBdr>
    </w:div>
    <w:div w:id="863402654">
      <w:bodyDiv w:val="1"/>
      <w:marLeft w:val="0"/>
      <w:marRight w:val="0"/>
      <w:marTop w:val="0"/>
      <w:marBottom w:val="0"/>
      <w:divBdr>
        <w:top w:val="none" w:sz="0" w:space="0" w:color="auto"/>
        <w:left w:val="none" w:sz="0" w:space="0" w:color="auto"/>
        <w:bottom w:val="none" w:sz="0" w:space="0" w:color="auto"/>
        <w:right w:val="none" w:sz="0" w:space="0" w:color="auto"/>
      </w:divBdr>
    </w:div>
    <w:div w:id="870535177">
      <w:bodyDiv w:val="1"/>
      <w:marLeft w:val="0"/>
      <w:marRight w:val="0"/>
      <w:marTop w:val="0"/>
      <w:marBottom w:val="0"/>
      <w:divBdr>
        <w:top w:val="none" w:sz="0" w:space="0" w:color="auto"/>
        <w:left w:val="none" w:sz="0" w:space="0" w:color="auto"/>
        <w:bottom w:val="none" w:sz="0" w:space="0" w:color="auto"/>
        <w:right w:val="none" w:sz="0" w:space="0" w:color="auto"/>
      </w:divBdr>
    </w:div>
    <w:div w:id="911082074">
      <w:bodyDiv w:val="1"/>
      <w:marLeft w:val="0"/>
      <w:marRight w:val="0"/>
      <w:marTop w:val="0"/>
      <w:marBottom w:val="0"/>
      <w:divBdr>
        <w:top w:val="none" w:sz="0" w:space="0" w:color="auto"/>
        <w:left w:val="none" w:sz="0" w:space="0" w:color="auto"/>
        <w:bottom w:val="none" w:sz="0" w:space="0" w:color="auto"/>
        <w:right w:val="none" w:sz="0" w:space="0" w:color="auto"/>
      </w:divBdr>
    </w:div>
    <w:div w:id="929003211">
      <w:bodyDiv w:val="1"/>
      <w:marLeft w:val="0"/>
      <w:marRight w:val="0"/>
      <w:marTop w:val="0"/>
      <w:marBottom w:val="0"/>
      <w:divBdr>
        <w:top w:val="none" w:sz="0" w:space="0" w:color="auto"/>
        <w:left w:val="none" w:sz="0" w:space="0" w:color="auto"/>
        <w:bottom w:val="none" w:sz="0" w:space="0" w:color="auto"/>
        <w:right w:val="none" w:sz="0" w:space="0" w:color="auto"/>
      </w:divBdr>
    </w:div>
    <w:div w:id="945960367">
      <w:bodyDiv w:val="1"/>
      <w:marLeft w:val="0"/>
      <w:marRight w:val="0"/>
      <w:marTop w:val="0"/>
      <w:marBottom w:val="0"/>
      <w:divBdr>
        <w:top w:val="none" w:sz="0" w:space="0" w:color="auto"/>
        <w:left w:val="none" w:sz="0" w:space="0" w:color="auto"/>
        <w:bottom w:val="none" w:sz="0" w:space="0" w:color="auto"/>
        <w:right w:val="none" w:sz="0" w:space="0" w:color="auto"/>
      </w:divBdr>
      <w:divsChild>
        <w:div w:id="1635017489">
          <w:marLeft w:val="547"/>
          <w:marRight w:val="0"/>
          <w:marTop w:val="0"/>
          <w:marBottom w:val="0"/>
          <w:divBdr>
            <w:top w:val="none" w:sz="0" w:space="0" w:color="auto"/>
            <w:left w:val="none" w:sz="0" w:space="0" w:color="auto"/>
            <w:bottom w:val="none" w:sz="0" w:space="0" w:color="auto"/>
            <w:right w:val="none" w:sz="0" w:space="0" w:color="auto"/>
          </w:divBdr>
        </w:div>
      </w:divsChild>
    </w:div>
    <w:div w:id="949046623">
      <w:bodyDiv w:val="1"/>
      <w:marLeft w:val="0"/>
      <w:marRight w:val="0"/>
      <w:marTop w:val="0"/>
      <w:marBottom w:val="0"/>
      <w:divBdr>
        <w:top w:val="none" w:sz="0" w:space="0" w:color="auto"/>
        <w:left w:val="none" w:sz="0" w:space="0" w:color="auto"/>
        <w:bottom w:val="none" w:sz="0" w:space="0" w:color="auto"/>
        <w:right w:val="none" w:sz="0" w:space="0" w:color="auto"/>
      </w:divBdr>
      <w:divsChild>
        <w:div w:id="1287813013">
          <w:marLeft w:val="446"/>
          <w:marRight w:val="0"/>
          <w:marTop w:val="0"/>
          <w:marBottom w:val="0"/>
          <w:divBdr>
            <w:top w:val="none" w:sz="0" w:space="0" w:color="auto"/>
            <w:left w:val="none" w:sz="0" w:space="0" w:color="auto"/>
            <w:bottom w:val="none" w:sz="0" w:space="0" w:color="auto"/>
            <w:right w:val="none" w:sz="0" w:space="0" w:color="auto"/>
          </w:divBdr>
        </w:div>
        <w:div w:id="1848136358">
          <w:marLeft w:val="446"/>
          <w:marRight w:val="0"/>
          <w:marTop w:val="0"/>
          <w:marBottom w:val="0"/>
          <w:divBdr>
            <w:top w:val="none" w:sz="0" w:space="0" w:color="auto"/>
            <w:left w:val="none" w:sz="0" w:space="0" w:color="auto"/>
            <w:bottom w:val="none" w:sz="0" w:space="0" w:color="auto"/>
            <w:right w:val="none" w:sz="0" w:space="0" w:color="auto"/>
          </w:divBdr>
        </w:div>
        <w:div w:id="1860390993">
          <w:marLeft w:val="446"/>
          <w:marRight w:val="0"/>
          <w:marTop w:val="0"/>
          <w:marBottom w:val="0"/>
          <w:divBdr>
            <w:top w:val="none" w:sz="0" w:space="0" w:color="auto"/>
            <w:left w:val="none" w:sz="0" w:space="0" w:color="auto"/>
            <w:bottom w:val="none" w:sz="0" w:space="0" w:color="auto"/>
            <w:right w:val="none" w:sz="0" w:space="0" w:color="auto"/>
          </w:divBdr>
        </w:div>
      </w:divsChild>
    </w:div>
    <w:div w:id="953247702">
      <w:bodyDiv w:val="1"/>
      <w:marLeft w:val="0"/>
      <w:marRight w:val="0"/>
      <w:marTop w:val="0"/>
      <w:marBottom w:val="0"/>
      <w:divBdr>
        <w:top w:val="none" w:sz="0" w:space="0" w:color="auto"/>
        <w:left w:val="none" w:sz="0" w:space="0" w:color="auto"/>
        <w:bottom w:val="none" w:sz="0" w:space="0" w:color="auto"/>
        <w:right w:val="none" w:sz="0" w:space="0" w:color="auto"/>
      </w:divBdr>
      <w:divsChild>
        <w:div w:id="140587944">
          <w:marLeft w:val="720"/>
          <w:marRight w:val="0"/>
          <w:marTop w:val="0"/>
          <w:marBottom w:val="115"/>
          <w:divBdr>
            <w:top w:val="none" w:sz="0" w:space="0" w:color="auto"/>
            <w:left w:val="none" w:sz="0" w:space="0" w:color="auto"/>
            <w:bottom w:val="none" w:sz="0" w:space="0" w:color="auto"/>
            <w:right w:val="none" w:sz="0" w:space="0" w:color="auto"/>
          </w:divBdr>
        </w:div>
        <w:div w:id="1335763927">
          <w:marLeft w:val="720"/>
          <w:marRight w:val="0"/>
          <w:marTop w:val="0"/>
          <w:marBottom w:val="115"/>
          <w:divBdr>
            <w:top w:val="none" w:sz="0" w:space="0" w:color="auto"/>
            <w:left w:val="none" w:sz="0" w:space="0" w:color="auto"/>
            <w:bottom w:val="none" w:sz="0" w:space="0" w:color="auto"/>
            <w:right w:val="none" w:sz="0" w:space="0" w:color="auto"/>
          </w:divBdr>
        </w:div>
      </w:divsChild>
    </w:div>
    <w:div w:id="960577884">
      <w:bodyDiv w:val="1"/>
      <w:marLeft w:val="0"/>
      <w:marRight w:val="0"/>
      <w:marTop w:val="0"/>
      <w:marBottom w:val="0"/>
      <w:divBdr>
        <w:top w:val="none" w:sz="0" w:space="0" w:color="auto"/>
        <w:left w:val="none" w:sz="0" w:space="0" w:color="auto"/>
        <w:bottom w:val="none" w:sz="0" w:space="0" w:color="auto"/>
        <w:right w:val="none" w:sz="0" w:space="0" w:color="auto"/>
      </w:divBdr>
      <w:divsChild>
        <w:div w:id="543060428">
          <w:marLeft w:val="720"/>
          <w:marRight w:val="0"/>
          <w:marTop w:val="200"/>
          <w:marBottom w:val="0"/>
          <w:divBdr>
            <w:top w:val="none" w:sz="0" w:space="0" w:color="auto"/>
            <w:left w:val="none" w:sz="0" w:space="0" w:color="auto"/>
            <w:bottom w:val="none" w:sz="0" w:space="0" w:color="auto"/>
            <w:right w:val="none" w:sz="0" w:space="0" w:color="auto"/>
          </w:divBdr>
        </w:div>
      </w:divsChild>
    </w:div>
    <w:div w:id="968170278">
      <w:bodyDiv w:val="1"/>
      <w:marLeft w:val="0"/>
      <w:marRight w:val="0"/>
      <w:marTop w:val="0"/>
      <w:marBottom w:val="0"/>
      <w:divBdr>
        <w:top w:val="none" w:sz="0" w:space="0" w:color="auto"/>
        <w:left w:val="none" w:sz="0" w:space="0" w:color="auto"/>
        <w:bottom w:val="none" w:sz="0" w:space="0" w:color="auto"/>
        <w:right w:val="none" w:sz="0" w:space="0" w:color="auto"/>
      </w:divBdr>
    </w:div>
    <w:div w:id="991255391">
      <w:bodyDiv w:val="1"/>
      <w:marLeft w:val="0"/>
      <w:marRight w:val="0"/>
      <w:marTop w:val="0"/>
      <w:marBottom w:val="0"/>
      <w:divBdr>
        <w:top w:val="none" w:sz="0" w:space="0" w:color="auto"/>
        <w:left w:val="none" w:sz="0" w:space="0" w:color="auto"/>
        <w:bottom w:val="none" w:sz="0" w:space="0" w:color="auto"/>
        <w:right w:val="none" w:sz="0" w:space="0" w:color="auto"/>
      </w:divBdr>
    </w:div>
    <w:div w:id="998341258">
      <w:bodyDiv w:val="1"/>
      <w:marLeft w:val="0"/>
      <w:marRight w:val="0"/>
      <w:marTop w:val="0"/>
      <w:marBottom w:val="0"/>
      <w:divBdr>
        <w:top w:val="none" w:sz="0" w:space="0" w:color="auto"/>
        <w:left w:val="none" w:sz="0" w:space="0" w:color="auto"/>
        <w:bottom w:val="none" w:sz="0" w:space="0" w:color="auto"/>
        <w:right w:val="none" w:sz="0" w:space="0" w:color="auto"/>
      </w:divBdr>
      <w:divsChild>
        <w:div w:id="209808690">
          <w:marLeft w:val="1080"/>
          <w:marRight w:val="0"/>
          <w:marTop w:val="100"/>
          <w:marBottom w:val="0"/>
          <w:divBdr>
            <w:top w:val="none" w:sz="0" w:space="0" w:color="auto"/>
            <w:left w:val="none" w:sz="0" w:space="0" w:color="auto"/>
            <w:bottom w:val="none" w:sz="0" w:space="0" w:color="auto"/>
            <w:right w:val="none" w:sz="0" w:space="0" w:color="auto"/>
          </w:divBdr>
        </w:div>
        <w:div w:id="327945861">
          <w:marLeft w:val="1080"/>
          <w:marRight w:val="0"/>
          <w:marTop w:val="100"/>
          <w:marBottom w:val="0"/>
          <w:divBdr>
            <w:top w:val="none" w:sz="0" w:space="0" w:color="auto"/>
            <w:left w:val="none" w:sz="0" w:space="0" w:color="auto"/>
            <w:bottom w:val="none" w:sz="0" w:space="0" w:color="auto"/>
            <w:right w:val="none" w:sz="0" w:space="0" w:color="auto"/>
          </w:divBdr>
        </w:div>
        <w:div w:id="370230465">
          <w:marLeft w:val="1800"/>
          <w:marRight w:val="0"/>
          <w:marTop w:val="100"/>
          <w:marBottom w:val="0"/>
          <w:divBdr>
            <w:top w:val="none" w:sz="0" w:space="0" w:color="auto"/>
            <w:left w:val="none" w:sz="0" w:space="0" w:color="auto"/>
            <w:bottom w:val="none" w:sz="0" w:space="0" w:color="auto"/>
            <w:right w:val="none" w:sz="0" w:space="0" w:color="auto"/>
          </w:divBdr>
        </w:div>
        <w:div w:id="668756740">
          <w:marLeft w:val="1080"/>
          <w:marRight w:val="0"/>
          <w:marTop w:val="100"/>
          <w:marBottom w:val="0"/>
          <w:divBdr>
            <w:top w:val="none" w:sz="0" w:space="0" w:color="auto"/>
            <w:left w:val="none" w:sz="0" w:space="0" w:color="auto"/>
            <w:bottom w:val="none" w:sz="0" w:space="0" w:color="auto"/>
            <w:right w:val="none" w:sz="0" w:space="0" w:color="auto"/>
          </w:divBdr>
        </w:div>
        <w:div w:id="878587965">
          <w:marLeft w:val="1080"/>
          <w:marRight w:val="0"/>
          <w:marTop w:val="100"/>
          <w:marBottom w:val="0"/>
          <w:divBdr>
            <w:top w:val="none" w:sz="0" w:space="0" w:color="auto"/>
            <w:left w:val="none" w:sz="0" w:space="0" w:color="auto"/>
            <w:bottom w:val="none" w:sz="0" w:space="0" w:color="auto"/>
            <w:right w:val="none" w:sz="0" w:space="0" w:color="auto"/>
          </w:divBdr>
        </w:div>
        <w:div w:id="947734147">
          <w:marLeft w:val="1800"/>
          <w:marRight w:val="0"/>
          <w:marTop w:val="100"/>
          <w:marBottom w:val="0"/>
          <w:divBdr>
            <w:top w:val="none" w:sz="0" w:space="0" w:color="auto"/>
            <w:left w:val="none" w:sz="0" w:space="0" w:color="auto"/>
            <w:bottom w:val="none" w:sz="0" w:space="0" w:color="auto"/>
            <w:right w:val="none" w:sz="0" w:space="0" w:color="auto"/>
          </w:divBdr>
        </w:div>
        <w:div w:id="1248464800">
          <w:marLeft w:val="1800"/>
          <w:marRight w:val="0"/>
          <w:marTop w:val="100"/>
          <w:marBottom w:val="0"/>
          <w:divBdr>
            <w:top w:val="none" w:sz="0" w:space="0" w:color="auto"/>
            <w:left w:val="none" w:sz="0" w:space="0" w:color="auto"/>
            <w:bottom w:val="none" w:sz="0" w:space="0" w:color="auto"/>
            <w:right w:val="none" w:sz="0" w:space="0" w:color="auto"/>
          </w:divBdr>
        </w:div>
      </w:divsChild>
    </w:div>
    <w:div w:id="1017318116">
      <w:bodyDiv w:val="1"/>
      <w:marLeft w:val="0"/>
      <w:marRight w:val="0"/>
      <w:marTop w:val="0"/>
      <w:marBottom w:val="0"/>
      <w:divBdr>
        <w:top w:val="none" w:sz="0" w:space="0" w:color="auto"/>
        <w:left w:val="none" w:sz="0" w:space="0" w:color="auto"/>
        <w:bottom w:val="none" w:sz="0" w:space="0" w:color="auto"/>
        <w:right w:val="none" w:sz="0" w:space="0" w:color="auto"/>
      </w:divBdr>
    </w:div>
    <w:div w:id="1021274249">
      <w:bodyDiv w:val="1"/>
      <w:marLeft w:val="0"/>
      <w:marRight w:val="0"/>
      <w:marTop w:val="0"/>
      <w:marBottom w:val="0"/>
      <w:divBdr>
        <w:top w:val="none" w:sz="0" w:space="0" w:color="auto"/>
        <w:left w:val="none" w:sz="0" w:space="0" w:color="auto"/>
        <w:bottom w:val="none" w:sz="0" w:space="0" w:color="auto"/>
        <w:right w:val="none" w:sz="0" w:space="0" w:color="auto"/>
      </w:divBdr>
    </w:div>
    <w:div w:id="1030304387">
      <w:bodyDiv w:val="1"/>
      <w:marLeft w:val="0"/>
      <w:marRight w:val="0"/>
      <w:marTop w:val="0"/>
      <w:marBottom w:val="0"/>
      <w:divBdr>
        <w:top w:val="none" w:sz="0" w:space="0" w:color="auto"/>
        <w:left w:val="none" w:sz="0" w:space="0" w:color="auto"/>
        <w:bottom w:val="none" w:sz="0" w:space="0" w:color="auto"/>
        <w:right w:val="none" w:sz="0" w:space="0" w:color="auto"/>
      </w:divBdr>
    </w:div>
    <w:div w:id="1040324146">
      <w:bodyDiv w:val="1"/>
      <w:marLeft w:val="0"/>
      <w:marRight w:val="0"/>
      <w:marTop w:val="0"/>
      <w:marBottom w:val="0"/>
      <w:divBdr>
        <w:top w:val="none" w:sz="0" w:space="0" w:color="auto"/>
        <w:left w:val="none" w:sz="0" w:space="0" w:color="auto"/>
        <w:bottom w:val="none" w:sz="0" w:space="0" w:color="auto"/>
        <w:right w:val="none" w:sz="0" w:space="0" w:color="auto"/>
      </w:divBdr>
      <w:divsChild>
        <w:div w:id="906647533">
          <w:marLeft w:val="850"/>
          <w:marRight w:val="0"/>
          <w:marTop w:val="60"/>
          <w:marBottom w:val="60"/>
          <w:divBdr>
            <w:top w:val="none" w:sz="0" w:space="0" w:color="auto"/>
            <w:left w:val="none" w:sz="0" w:space="0" w:color="auto"/>
            <w:bottom w:val="none" w:sz="0" w:space="0" w:color="auto"/>
            <w:right w:val="none" w:sz="0" w:space="0" w:color="auto"/>
          </w:divBdr>
        </w:div>
      </w:divsChild>
    </w:div>
    <w:div w:id="1064377024">
      <w:bodyDiv w:val="1"/>
      <w:marLeft w:val="0"/>
      <w:marRight w:val="0"/>
      <w:marTop w:val="0"/>
      <w:marBottom w:val="0"/>
      <w:divBdr>
        <w:top w:val="none" w:sz="0" w:space="0" w:color="auto"/>
        <w:left w:val="none" w:sz="0" w:space="0" w:color="auto"/>
        <w:bottom w:val="none" w:sz="0" w:space="0" w:color="auto"/>
        <w:right w:val="none" w:sz="0" w:space="0" w:color="auto"/>
      </w:divBdr>
      <w:divsChild>
        <w:div w:id="559026262">
          <w:marLeft w:val="0"/>
          <w:marRight w:val="0"/>
          <w:marTop w:val="60"/>
          <w:marBottom w:val="120"/>
          <w:divBdr>
            <w:top w:val="none" w:sz="0" w:space="0" w:color="auto"/>
            <w:left w:val="none" w:sz="0" w:space="0" w:color="auto"/>
            <w:bottom w:val="none" w:sz="0" w:space="0" w:color="auto"/>
            <w:right w:val="none" w:sz="0" w:space="0" w:color="auto"/>
          </w:divBdr>
        </w:div>
      </w:divsChild>
    </w:div>
    <w:div w:id="1095132576">
      <w:bodyDiv w:val="1"/>
      <w:marLeft w:val="0"/>
      <w:marRight w:val="0"/>
      <w:marTop w:val="0"/>
      <w:marBottom w:val="0"/>
      <w:divBdr>
        <w:top w:val="none" w:sz="0" w:space="0" w:color="auto"/>
        <w:left w:val="none" w:sz="0" w:space="0" w:color="auto"/>
        <w:bottom w:val="none" w:sz="0" w:space="0" w:color="auto"/>
        <w:right w:val="none" w:sz="0" w:space="0" w:color="auto"/>
      </w:divBdr>
      <w:divsChild>
        <w:div w:id="697506299">
          <w:marLeft w:val="1267"/>
          <w:marRight w:val="0"/>
          <w:marTop w:val="0"/>
          <w:marBottom w:val="0"/>
          <w:divBdr>
            <w:top w:val="none" w:sz="0" w:space="0" w:color="auto"/>
            <w:left w:val="none" w:sz="0" w:space="0" w:color="auto"/>
            <w:bottom w:val="none" w:sz="0" w:space="0" w:color="auto"/>
            <w:right w:val="none" w:sz="0" w:space="0" w:color="auto"/>
          </w:divBdr>
        </w:div>
        <w:div w:id="1054423432">
          <w:marLeft w:val="547"/>
          <w:marRight w:val="0"/>
          <w:marTop w:val="0"/>
          <w:marBottom w:val="0"/>
          <w:divBdr>
            <w:top w:val="none" w:sz="0" w:space="0" w:color="auto"/>
            <w:left w:val="none" w:sz="0" w:space="0" w:color="auto"/>
            <w:bottom w:val="none" w:sz="0" w:space="0" w:color="auto"/>
            <w:right w:val="none" w:sz="0" w:space="0" w:color="auto"/>
          </w:divBdr>
        </w:div>
        <w:div w:id="1389845203">
          <w:marLeft w:val="1267"/>
          <w:marRight w:val="0"/>
          <w:marTop w:val="0"/>
          <w:marBottom w:val="0"/>
          <w:divBdr>
            <w:top w:val="none" w:sz="0" w:space="0" w:color="auto"/>
            <w:left w:val="none" w:sz="0" w:space="0" w:color="auto"/>
            <w:bottom w:val="none" w:sz="0" w:space="0" w:color="auto"/>
            <w:right w:val="none" w:sz="0" w:space="0" w:color="auto"/>
          </w:divBdr>
        </w:div>
      </w:divsChild>
    </w:div>
    <w:div w:id="1100494166">
      <w:bodyDiv w:val="1"/>
      <w:marLeft w:val="0"/>
      <w:marRight w:val="0"/>
      <w:marTop w:val="0"/>
      <w:marBottom w:val="0"/>
      <w:divBdr>
        <w:top w:val="none" w:sz="0" w:space="0" w:color="auto"/>
        <w:left w:val="none" w:sz="0" w:space="0" w:color="auto"/>
        <w:bottom w:val="none" w:sz="0" w:space="0" w:color="auto"/>
        <w:right w:val="none" w:sz="0" w:space="0" w:color="auto"/>
      </w:divBdr>
    </w:div>
    <w:div w:id="1108625935">
      <w:bodyDiv w:val="1"/>
      <w:marLeft w:val="0"/>
      <w:marRight w:val="0"/>
      <w:marTop w:val="0"/>
      <w:marBottom w:val="0"/>
      <w:divBdr>
        <w:top w:val="none" w:sz="0" w:space="0" w:color="auto"/>
        <w:left w:val="none" w:sz="0" w:space="0" w:color="auto"/>
        <w:bottom w:val="none" w:sz="0" w:space="0" w:color="auto"/>
        <w:right w:val="none" w:sz="0" w:space="0" w:color="auto"/>
      </w:divBdr>
    </w:div>
    <w:div w:id="1120800947">
      <w:bodyDiv w:val="1"/>
      <w:marLeft w:val="0"/>
      <w:marRight w:val="0"/>
      <w:marTop w:val="0"/>
      <w:marBottom w:val="0"/>
      <w:divBdr>
        <w:top w:val="none" w:sz="0" w:space="0" w:color="auto"/>
        <w:left w:val="none" w:sz="0" w:space="0" w:color="auto"/>
        <w:bottom w:val="none" w:sz="0" w:space="0" w:color="auto"/>
        <w:right w:val="none" w:sz="0" w:space="0" w:color="auto"/>
      </w:divBdr>
    </w:div>
    <w:div w:id="1132594213">
      <w:bodyDiv w:val="1"/>
      <w:marLeft w:val="0"/>
      <w:marRight w:val="0"/>
      <w:marTop w:val="0"/>
      <w:marBottom w:val="0"/>
      <w:divBdr>
        <w:top w:val="none" w:sz="0" w:space="0" w:color="auto"/>
        <w:left w:val="none" w:sz="0" w:space="0" w:color="auto"/>
        <w:bottom w:val="none" w:sz="0" w:space="0" w:color="auto"/>
        <w:right w:val="none" w:sz="0" w:space="0" w:color="auto"/>
      </w:divBdr>
    </w:div>
    <w:div w:id="1139036967">
      <w:bodyDiv w:val="1"/>
      <w:marLeft w:val="0"/>
      <w:marRight w:val="0"/>
      <w:marTop w:val="0"/>
      <w:marBottom w:val="0"/>
      <w:divBdr>
        <w:top w:val="none" w:sz="0" w:space="0" w:color="auto"/>
        <w:left w:val="none" w:sz="0" w:space="0" w:color="auto"/>
        <w:bottom w:val="none" w:sz="0" w:space="0" w:color="auto"/>
        <w:right w:val="none" w:sz="0" w:space="0" w:color="auto"/>
      </w:divBdr>
    </w:div>
    <w:div w:id="1139764195">
      <w:bodyDiv w:val="1"/>
      <w:marLeft w:val="0"/>
      <w:marRight w:val="0"/>
      <w:marTop w:val="0"/>
      <w:marBottom w:val="0"/>
      <w:divBdr>
        <w:top w:val="none" w:sz="0" w:space="0" w:color="auto"/>
        <w:left w:val="none" w:sz="0" w:space="0" w:color="auto"/>
        <w:bottom w:val="none" w:sz="0" w:space="0" w:color="auto"/>
        <w:right w:val="none" w:sz="0" w:space="0" w:color="auto"/>
      </w:divBdr>
      <w:divsChild>
        <w:div w:id="615452480">
          <w:marLeft w:val="806"/>
          <w:marRight w:val="0"/>
          <w:marTop w:val="200"/>
          <w:marBottom w:val="120"/>
          <w:divBdr>
            <w:top w:val="none" w:sz="0" w:space="0" w:color="auto"/>
            <w:left w:val="none" w:sz="0" w:space="0" w:color="auto"/>
            <w:bottom w:val="none" w:sz="0" w:space="0" w:color="auto"/>
            <w:right w:val="none" w:sz="0" w:space="0" w:color="auto"/>
          </w:divBdr>
        </w:div>
        <w:div w:id="1671373261">
          <w:marLeft w:val="806"/>
          <w:marRight w:val="0"/>
          <w:marTop w:val="200"/>
          <w:marBottom w:val="120"/>
          <w:divBdr>
            <w:top w:val="none" w:sz="0" w:space="0" w:color="auto"/>
            <w:left w:val="none" w:sz="0" w:space="0" w:color="auto"/>
            <w:bottom w:val="none" w:sz="0" w:space="0" w:color="auto"/>
            <w:right w:val="none" w:sz="0" w:space="0" w:color="auto"/>
          </w:divBdr>
        </w:div>
        <w:div w:id="1745882396">
          <w:marLeft w:val="806"/>
          <w:marRight w:val="0"/>
          <w:marTop w:val="200"/>
          <w:marBottom w:val="120"/>
          <w:divBdr>
            <w:top w:val="none" w:sz="0" w:space="0" w:color="auto"/>
            <w:left w:val="none" w:sz="0" w:space="0" w:color="auto"/>
            <w:bottom w:val="none" w:sz="0" w:space="0" w:color="auto"/>
            <w:right w:val="none" w:sz="0" w:space="0" w:color="auto"/>
          </w:divBdr>
        </w:div>
        <w:div w:id="2106799569">
          <w:marLeft w:val="806"/>
          <w:marRight w:val="0"/>
          <w:marTop w:val="200"/>
          <w:marBottom w:val="120"/>
          <w:divBdr>
            <w:top w:val="none" w:sz="0" w:space="0" w:color="auto"/>
            <w:left w:val="none" w:sz="0" w:space="0" w:color="auto"/>
            <w:bottom w:val="none" w:sz="0" w:space="0" w:color="auto"/>
            <w:right w:val="none" w:sz="0" w:space="0" w:color="auto"/>
          </w:divBdr>
        </w:div>
      </w:divsChild>
    </w:div>
    <w:div w:id="1145397123">
      <w:bodyDiv w:val="1"/>
      <w:marLeft w:val="0"/>
      <w:marRight w:val="0"/>
      <w:marTop w:val="0"/>
      <w:marBottom w:val="0"/>
      <w:divBdr>
        <w:top w:val="none" w:sz="0" w:space="0" w:color="auto"/>
        <w:left w:val="none" w:sz="0" w:space="0" w:color="auto"/>
        <w:bottom w:val="none" w:sz="0" w:space="0" w:color="auto"/>
        <w:right w:val="none" w:sz="0" w:space="0" w:color="auto"/>
      </w:divBdr>
      <w:divsChild>
        <w:div w:id="419833404">
          <w:marLeft w:val="446"/>
          <w:marRight w:val="0"/>
          <w:marTop w:val="60"/>
          <w:marBottom w:val="120"/>
          <w:divBdr>
            <w:top w:val="none" w:sz="0" w:space="0" w:color="auto"/>
            <w:left w:val="none" w:sz="0" w:space="0" w:color="auto"/>
            <w:bottom w:val="none" w:sz="0" w:space="0" w:color="auto"/>
            <w:right w:val="none" w:sz="0" w:space="0" w:color="auto"/>
          </w:divBdr>
        </w:div>
        <w:div w:id="979307813">
          <w:marLeft w:val="446"/>
          <w:marRight w:val="0"/>
          <w:marTop w:val="60"/>
          <w:marBottom w:val="120"/>
          <w:divBdr>
            <w:top w:val="none" w:sz="0" w:space="0" w:color="auto"/>
            <w:left w:val="none" w:sz="0" w:space="0" w:color="auto"/>
            <w:bottom w:val="none" w:sz="0" w:space="0" w:color="auto"/>
            <w:right w:val="none" w:sz="0" w:space="0" w:color="auto"/>
          </w:divBdr>
        </w:div>
        <w:div w:id="1382316726">
          <w:marLeft w:val="446"/>
          <w:marRight w:val="0"/>
          <w:marTop w:val="60"/>
          <w:marBottom w:val="120"/>
          <w:divBdr>
            <w:top w:val="none" w:sz="0" w:space="0" w:color="auto"/>
            <w:left w:val="none" w:sz="0" w:space="0" w:color="auto"/>
            <w:bottom w:val="none" w:sz="0" w:space="0" w:color="auto"/>
            <w:right w:val="none" w:sz="0" w:space="0" w:color="auto"/>
          </w:divBdr>
        </w:div>
        <w:div w:id="1828282715">
          <w:marLeft w:val="446"/>
          <w:marRight w:val="0"/>
          <w:marTop w:val="60"/>
          <w:marBottom w:val="120"/>
          <w:divBdr>
            <w:top w:val="none" w:sz="0" w:space="0" w:color="auto"/>
            <w:left w:val="none" w:sz="0" w:space="0" w:color="auto"/>
            <w:bottom w:val="none" w:sz="0" w:space="0" w:color="auto"/>
            <w:right w:val="none" w:sz="0" w:space="0" w:color="auto"/>
          </w:divBdr>
        </w:div>
      </w:divsChild>
    </w:div>
    <w:div w:id="1200360138">
      <w:bodyDiv w:val="1"/>
      <w:marLeft w:val="0"/>
      <w:marRight w:val="0"/>
      <w:marTop w:val="0"/>
      <w:marBottom w:val="0"/>
      <w:divBdr>
        <w:top w:val="none" w:sz="0" w:space="0" w:color="auto"/>
        <w:left w:val="none" w:sz="0" w:space="0" w:color="auto"/>
        <w:bottom w:val="none" w:sz="0" w:space="0" w:color="auto"/>
        <w:right w:val="none" w:sz="0" w:space="0" w:color="auto"/>
      </w:divBdr>
      <w:divsChild>
        <w:div w:id="839856829">
          <w:marLeft w:val="446"/>
          <w:marRight w:val="0"/>
          <w:marTop w:val="200"/>
          <w:marBottom w:val="0"/>
          <w:divBdr>
            <w:top w:val="none" w:sz="0" w:space="0" w:color="auto"/>
            <w:left w:val="none" w:sz="0" w:space="0" w:color="auto"/>
            <w:bottom w:val="none" w:sz="0" w:space="0" w:color="auto"/>
            <w:right w:val="none" w:sz="0" w:space="0" w:color="auto"/>
          </w:divBdr>
        </w:div>
        <w:div w:id="963578752">
          <w:marLeft w:val="446"/>
          <w:marRight w:val="0"/>
          <w:marTop w:val="200"/>
          <w:marBottom w:val="0"/>
          <w:divBdr>
            <w:top w:val="none" w:sz="0" w:space="0" w:color="auto"/>
            <w:left w:val="none" w:sz="0" w:space="0" w:color="auto"/>
            <w:bottom w:val="none" w:sz="0" w:space="0" w:color="auto"/>
            <w:right w:val="none" w:sz="0" w:space="0" w:color="auto"/>
          </w:divBdr>
        </w:div>
        <w:div w:id="1649629068">
          <w:marLeft w:val="446"/>
          <w:marRight w:val="0"/>
          <w:marTop w:val="200"/>
          <w:marBottom w:val="0"/>
          <w:divBdr>
            <w:top w:val="none" w:sz="0" w:space="0" w:color="auto"/>
            <w:left w:val="none" w:sz="0" w:space="0" w:color="auto"/>
            <w:bottom w:val="none" w:sz="0" w:space="0" w:color="auto"/>
            <w:right w:val="none" w:sz="0" w:space="0" w:color="auto"/>
          </w:divBdr>
        </w:div>
        <w:div w:id="2114007741">
          <w:marLeft w:val="446"/>
          <w:marRight w:val="0"/>
          <w:marTop w:val="200"/>
          <w:marBottom w:val="0"/>
          <w:divBdr>
            <w:top w:val="none" w:sz="0" w:space="0" w:color="auto"/>
            <w:left w:val="none" w:sz="0" w:space="0" w:color="auto"/>
            <w:bottom w:val="none" w:sz="0" w:space="0" w:color="auto"/>
            <w:right w:val="none" w:sz="0" w:space="0" w:color="auto"/>
          </w:divBdr>
        </w:div>
      </w:divsChild>
    </w:div>
    <w:div w:id="1208836975">
      <w:bodyDiv w:val="1"/>
      <w:marLeft w:val="0"/>
      <w:marRight w:val="0"/>
      <w:marTop w:val="0"/>
      <w:marBottom w:val="0"/>
      <w:divBdr>
        <w:top w:val="none" w:sz="0" w:space="0" w:color="auto"/>
        <w:left w:val="none" w:sz="0" w:space="0" w:color="auto"/>
        <w:bottom w:val="none" w:sz="0" w:space="0" w:color="auto"/>
        <w:right w:val="none" w:sz="0" w:space="0" w:color="auto"/>
      </w:divBdr>
      <w:divsChild>
        <w:div w:id="117114529">
          <w:marLeft w:val="547"/>
          <w:marRight w:val="0"/>
          <w:marTop w:val="0"/>
          <w:marBottom w:val="115"/>
          <w:divBdr>
            <w:top w:val="none" w:sz="0" w:space="0" w:color="auto"/>
            <w:left w:val="none" w:sz="0" w:space="0" w:color="auto"/>
            <w:bottom w:val="none" w:sz="0" w:space="0" w:color="auto"/>
            <w:right w:val="none" w:sz="0" w:space="0" w:color="auto"/>
          </w:divBdr>
        </w:div>
        <w:div w:id="242498507">
          <w:marLeft w:val="547"/>
          <w:marRight w:val="0"/>
          <w:marTop w:val="0"/>
          <w:marBottom w:val="115"/>
          <w:divBdr>
            <w:top w:val="none" w:sz="0" w:space="0" w:color="auto"/>
            <w:left w:val="none" w:sz="0" w:space="0" w:color="auto"/>
            <w:bottom w:val="none" w:sz="0" w:space="0" w:color="auto"/>
            <w:right w:val="none" w:sz="0" w:space="0" w:color="auto"/>
          </w:divBdr>
        </w:div>
        <w:div w:id="716778454">
          <w:marLeft w:val="547"/>
          <w:marRight w:val="0"/>
          <w:marTop w:val="0"/>
          <w:marBottom w:val="115"/>
          <w:divBdr>
            <w:top w:val="none" w:sz="0" w:space="0" w:color="auto"/>
            <w:left w:val="none" w:sz="0" w:space="0" w:color="auto"/>
            <w:bottom w:val="none" w:sz="0" w:space="0" w:color="auto"/>
            <w:right w:val="none" w:sz="0" w:space="0" w:color="auto"/>
          </w:divBdr>
        </w:div>
        <w:div w:id="982003912">
          <w:marLeft w:val="547"/>
          <w:marRight w:val="0"/>
          <w:marTop w:val="0"/>
          <w:marBottom w:val="115"/>
          <w:divBdr>
            <w:top w:val="none" w:sz="0" w:space="0" w:color="auto"/>
            <w:left w:val="none" w:sz="0" w:space="0" w:color="auto"/>
            <w:bottom w:val="none" w:sz="0" w:space="0" w:color="auto"/>
            <w:right w:val="none" w:sz="0" w:space="0" w:color="auto"/>
          </w:divBdr>
        </w:div>
        <w:div w:id="1183014681">
          <w:marLeft w:val="1166"/>
          <w:marRight w:val="0"/>
          <w:marTop w:val="0"/>
          <w:marBottom w:val="96"/>
          <w:divBdr>
            <w:top w:val="none" w:sz="0" w:space="0" w:color="auto"/>
            <w:left w:val="none" w:sz="0" w:space="0" w:color="auto"/>
            <w:bottom w:val="none" w:sz="0" w:space="0" w:color="auto"/>
            <w:right w:val="none" w:sz="0" w:space="0" w:color="auto"/>
          </w:divBdr>
        </w:div>
        <w:div w:id="1489395907">
          <w:marLeft w:val="1166"/>
          <w:marRight w:val="0"/>
          <w:marTop w:val="0"/>
          <w:marBottom w:val="96"/>
          <w:divBdr>
            <w:top w:val="none" w:sz="0" w:space="0" w:color="auto"/>
            <w:left w:val="none" w:sz="0" w:space="0" w:color="auto"/>
            <w:bottom w:val="none" w:sz="0" w:space="0" w:color="auto"/>
            <w:right w:val="none" w:sz="0" w:space="0" w:color="auto"/>
          </w:divBdr>
        </w:div>
        <w:div w:id="1599867112">
          <w:marLeft w:val="1166"/>
          <w:marRight w:val="0"/>
          <w:marTop w:val="0"/>
          <w:marBottom w:val="96"/>
          <w:divBdr>
            <w:top w:val="none" w:sz="0" w:space="0" w:color="auto"/>
            <w:left w:val="none" w:sz="0" w:space="0" w:color="auto"/>
            <w:bottom w:val="none" w:sz="0" w:space="0" w:color="auto"/>
            <w:right w:val="none" w:sz="0" w:space="0" w:color="auto"/>
          </w:divBdr>
        </w:div>
      </w:divsChild>
    </w:div>
    <w:div w:id="1218322580">
      <w:bodyDiv w:val="1"/>
      <w:marLeft w:val="0"/>
      <w:marRight w:val="0"/>
      <w:marTop w:val="0"/>
      <w:marBottom w:val="0"/>
      <w:divBdr>
        <w:top w:val="none" w:sz="0" w:space="0" w:color="auto"/>
        <w:left w:val="none" w:sz="0" w:space="0" w:color="auto"/>
        <w:bottom w:val="none" w:sz="0" w:space="0" w:color="auto"/>
        <w:right w:val="none" w:sz="0" w:space="0" w:color="auto"/>
      </w:divBdr>
      <w:divsChild>
        <w:div w:id="700398548">
          <w:marLeft w:val="547"/>
          <w:marRight w:val="0"/>
          <w:marTop w:val="240"/>
          <w:marBottom w:val="240"/>
          <w:divBdr>
            <w:top w:val="none" w:sz="0" w:space="0" w:color="auto"/>
            <w:left w:val="none" w:sz="0" w:space="0" w:color="auto"/>
            <w:bottom w:val="none" w:sz="0" w:space="0" w:color="auto"/>
            <w:right w:val="none" w:sz="0" w:space="0" w:color="auto"/>
          </w:divBdr>
        </w:div>
        <w:div w:id="978799420">
          <w:marLeft w:val="547"/>
          <w:marRight w:val="0"/>
          <w:marTop w:val="240"/>
          <w:marBottom w:val="240"/>
          <w:divBdr>
            <w:top w:val="none" w:sz="0" w:space="0" w:color="auto"/>
            <w:left w:val="none" w:sz="0" w:space="0" w:color="auto"/>
            <w:bottom w:val="none" w:sz="0" w:space="0" w:color="auto"/>
            <w:right w:val="none" w:sz="0" w:space="0" w:color="auto"/>
          </w:divBdr>
        </w:div>
      </w:divsChild>
    </w:div>
    <w:div w:id="1223905321">
      <w:bodyDiv w:val="1"/>
      <w:marLeft w:val="0"/>
      <w:marRight w:val="0"/>
      <w:marTop w:val="0"/>
      <w:marBottom w:val="0"/>
      <w:divBdr>
        <w:top w:val="none" w:sz="0" w:space="0" w:color="auto"/>
        <w:left w:val="none" w:sz="0" w:space="0" w:color="auto"/>
        <w:bottom w:val="none" w:sz="0" w:space="0" w:color="auto"/>
        <w:right w:val="none" w:sz="0" w:space="0" w:color="auto"/>
      </w:divBdr>
    </w:div>
    <w:div w:id="1238830473">
      <w:bodyDiv w:val="1"/>
      <w:marLeft w:val="0"/>
      <w:marRight w:val="0"/>
      <w:marTop w:val="0"/>
      <w:marBottom w:val="0"/>
      <w:divBdr>
        <w:top w:val="none" w:sz="0" w:space="0" w:color="auto"/>
        <w:left w:val="none" w:sz="0" w:space="0" w:color="auto"/>
        <w:bottom w:val="none" w:sz="0" w:space="0" w:color="auto"/>
        <w:right w:val="none" w:sz="0" w:space="0" w:color="auto"/>
      </w:divBdr>
    </w:div>
    <w:div w:id="1248614593">
      <w:bodyDiv w:val="1"/>
      <w:marLeft w:val="0"/>
      <w:marRight w:val="0"/>
      <w:marTop w:val="0"/>
      <w:marBottom w:val="0"/>
      <w:divBdr>
        <w:top w:val="none" w:sz="0" w:space="0" w:color="auto"/>
        <w:left w:val="none" w:sz="0" w:space="0" w:color="auto"/>
        <w:bottom w:val="none" w:sz="0" w:space="0" w:color="auto"/>
        <w:right w:val="none" w:sz="0" w:space="0" w:color="auto"/>
      </w:divBdr>
    </w:div>
    <w:div w:id="1251087602">
      <w:bodyDiv w:val="1"/>
      <w:marLeft w:val="0"/>
      <w:marRight w:val="0"/>
      <w:marTop w:val="0"/>
      <w:marBottom w:val="0"/>
      <w:divBdr>
        <w:top w:val="none" w:sz="0" w:space="0" w:color="auto"/>
        <w:left w:val="none" w:sz="0" w:space="0" w:color="auto"/>
        <w:bottom w:val="none" w:sz="0" w:space="0" w:color="auto"/>
        <w:right w:val="none" w:sz="0" w:space="0" w:color="auto"/>
      </w:divBdr>
      <w:divsChild>
        <w:div w:id="497231172">
          <w:marLeft w:val="1123"/>
          <w:marRight w:val="0"/>
          <w:marTop w:val="0"/>
          <w:marBottom w:val="132"/>
          <w:divBdr>
            <w:top w:val="none" w:sz="0" w:space="0" w:color="auto"/>
            <w:left w:val="none" w:sz="0" w:space="0" w:color="auto"/>
            <w:bottom w:val="none" w:sz="0" w:space="0" w:color="auto"/>
            <w:right w:val="none" w:sz="0" w:space="0" w:color="auto"/>
          </w:divBdr>
        </w:div>
        <w:div w:id="1080828255">
          <w:marLeft w:val="1123"/>
          <w:marRight w:val="0"/>
          <w:marTop w:val="0"/>
          <w:marBottom w:val="132"/>
          <w:divBdr>
            <w:top w:val="none" w:sz="0" w:space="0" w:color="auto"/>
            <w:left w:val="none" w:sz="0" w:space="0" w:color="auto"/>
            <w:bottom w:val="none" w:sz="0" w:space="0" w:color="auto"/>
            <w:right w:val="none" w:sz="0" w:space="0" w:color="auto"/>
          </w:divBdr>
        </w:div>
      </w:divsChild>
    </w:div>
    <w:div w:id="1292784446">
      <w:bodyDiv w:val="1"/>
      <w:marLeft w:val="0"/>
      <w:marRight w:val="0"/>
      <w:marTop w:val="0"/>
      <w:marBottom w:val="0"/>
      <w:divBdr>
        <w:top w:val="none" w:sz="0" w:space="0" w:color="auto"/>
        <w:left w:val="none" w:sz="0" w:space="0" w:color="auto"/>
        <w:bottom w:val="none" w:sz="0" w:space="0" w:color="auto"/>
        <w:right w:val="none" w:sz="0" w:space="0" w:color="auto"/>
      </w:divBdr>
    </w:div>
    <w:div w:id="1314020161">
      <w:bodyDiv w:val="1"/>
      <w:marLeft w:val="0"/>
      <w:marRight w:val="0"/>
      <w:marTop w:val="0"/>
      <w:marBottom w:val="0"/>
      <w:divBdr>
        <w:top w:val="none" w:sz="0" w:space="0" w:color="auto"/>
        <w:left w:val="none" w:sz="0" w:space="0" w:color="auto"/>
        <w:bottom w:val="none" w:sz="0" w:space="0" w:color="auto"/>
        <w:right w:val="none" w:sz="0" w:space="0" w:color="auto"/>
      </w:divBdr>
      <w:divsChild>
        <w:div w:id="422384343">
          <w:marLeft w:val="547"/>
          <w:marRight w:val="0"/>
          <w:marTop w:val="0"/>
          <w:marBottom w:val="0"/>
          <w:divBdr>
            <w:top w:val="none" w:sz="0" w:space="0" w:color="auto"/>
            <w:left w:val="none" w:sz="0" w:space="0" w:color="auto"/>
            <w:bottom w:val="none" w:sz="0" w:space="0" w:color="auto"/>
            <w:right w:val="none" w:sz="0" w:space="0" w:color="auto"/>
          </w:divBdr>
        </w:div>
      </w:divsChild>
    </w:div>
    <w:div w:id="1335651115">
      <w:bodyDiv w:val="1"/>
      <w:marLeft w:val="0"/>
      <w:marRight w:val="0"/>
      <w:marTop w:val="0"/>
      <w:marBottom w:val="0"/>
      <w:divBdr>
        <w:top w:val="none" w:sz="0" w:space="0" w:color="auto"/>
        <w:left w:val="none" w:sz="0" w:space="0" w:color="auto"/>
        <w:bottom w:val="none" w:sz="0" w:space="0" w:color="auto"/>
        <w:right w:val="none" w:sz="0" w:space="0" w:color="auto"/>
      </w:divBdr>
    </w:div>
    <w:div w:id="1338969688">
      <w:bodyDiv w:val="1"/>
      <w:marLeft w:val="0"/>
      <w:marRight w:val="0"/>
      <w:marTop w:val="0"/>
      <w:marBottom w:val="0"/>
      <w:divBdr>
        <w:top w:val="none" w:sz="0" w:space="0" w:color="auto"/>
        <w:left w:val="none" w:sz="0" w:space="0" w:color="auto"/>
        <w:bottom w:val="none" w:sz="0" w:space="0" w:color="auto"/>
        <w:right w:val="none" w:sz="0" w:space="0" w:color="auto"/>
      </w:divBdr>
      <w:divsChild>
        <w:div w:id="3216430">
          <w:marLeft w:val="965"/>
          <w:marRight w:val="0"/>
          <w:marTop w:val="0"/>
          <w:marBottom w:val="60"/>
          <w:divBdr>
            <w:top w:val="none" w:sz="0" w:space="0" w:color="auto"/>
            <w:left w:val="none" w:sz="0" w:space="0" w:color="auto"/>
            <w:bottom w:val="none" w:sz="0" w:space="0" w:color="auto"/>
            <w:right w:val="none" w:sz="0" w:space="0" w:color="auto"/>
          </w:divBdr>
        </w:div>
        <w:div w:id="380979727">
          <w:marLeft w:val="965"/>
          <w:marRight w:val="0"/>
          <w:marTop w:val="0"/>
          <w:marBottom w:val="60"/>
          <w:divBdr>
            <w:top w:val="none" w:sz="0" w:space="0" w:color="auto"/>
            <w:left w:val="none" w:sz="0" w:space="0" w:color="auto"/>
            <w:bottom w:val="none" w:sz="0" w:space="0" w:color="auto"/>
            <w:right w:val="none" w:sz="0" w:space="0" w:color="auto"/>
          </w:divBdr>
        </w:div>
        <w:div w:id="455609717">
          <w:marLeft w:val="965"/>
          <w:marRight w:val="0"/>
          <w:marTop w:val="0"/>
          <w:marBottom w:val="60"/>
          <w:divBdr>
            <w:top w:val="none" w:sz="0" w:space="0" w:color="auto"/>
            <w:left w:val="none" w:sz="0" w:space="0" w:color="auto"/>
            <w:bottom w:val="none" w:sz="0" w:space="0" w:color="auto"/>
            <w:right w:val="none" w:sz="0" w:space="0" w:color="auto"/>
          </w:divBdr>
        </w:div>
        <w:div w:id="925655570">
          <w:marLeft w:val="965"/>
          <w:marRight w:val="0"/>
          <w:marTop w:val="0"/>
          <w:marBottom w:val="60"/>
          <w:divBdr>
            <w:top w:val="none" w:sz="0" w:space="0" w:color="auto"/>
            <w:left w:val="none" w:sz="0" w:space="0" w:color="auto"/>
            <w:bottom w:val="none" w:sz="0" w:space="0" w:color="auto"/>
            <w:right w:val="none" w:sz="0" w:space="0" w:color="auto"/>
          </w:divBdr>
        </w:div>
        <w:div w:id="1126698103">
          <w:marLeft w:val="965"/>
          <w:marRight w:val="0"/>
          <w:marTop w:val="0"/>
          <w:marBottom w:val="60"/>
          <w:divBdr>
            <w:top w:val="none" w:sz="0" w:space="0" w:color="auto"/>
            <w:left w:val="none" w:sz="0" w:space="0" w:color="auto"/>
            <w:bottom w:val="none" w:sz="0" w:space="0" w:color="auto"/>
            <w:right w:val="none" w:sz="0" w:space="0" w:color="auto"/>
          </w:divBdr>
        </w:div>
        <w:div w:id="1138377136">
          <w:marLeft w:val="965"/>
          <w:marRight w:val="0"/>
          <w:marTop w:val="0"/>
          <w:marBottom w:val="60"/>
          <w:divBdr>
            <w:top w:val="none" w:sz="0" w:space="0" w:color="auto"/>
            <w:left w:val="none" w:sz="0" w:space="0" w:color="auto"/>
            <w:bottom w:val="none" w:sz="0" w:space="0" w:color="auto"/>
            <w:right w:val="none" w:sz="0" w:space="0" w:color="auto"/>
          </w:divBdr>
        </w:div>
      </w:divsChild>
    </w:div>
    <w:div w:id="1341662134">
      <w:bodyDiv w:val="1"/>
      <w:marLeft w:val="0"/>
      <w:marRight w:val="0"/>
      <w:marTop w:val="0"/>
      <w:marBottom w:val="0"/>
      <w:divBdr>
        <w:top w:val="none" w:sz="0" w:space="0" w:color="auto"/>
        <w:left w:val="none" w:sz="0" w:space="0" w:color="auto"/>
        <w:bottom w:val="none" w:sz="0" w:space="0" w:color="auto"/>
        <w:right w:val="none" w:sz="0" w:space="0" w:color="auto"/>
      </w:divBdr>
      <w:divsChild>
        <w:div w:id="390202223">
          <w:marLeft w:val="547"/>
          <w:marRight w:val="0"/>
          <w:marTop w:val="0"/>
          <w:marBottom w:val="0"/>
          <w:divBdr>
            <w:top w:val="none" w:sz="0" w:space="0" w:color="auto"/>
            <w:left w:val="none" w:sz="0" w:space="0" w:color="auto"/>
            <w:bottom w:val="none" w:sz="0" w:space="0" w:color="auto"/>
            <w:right w:val="none" w:sz="0" w:space="0" w:color="auto"/>
          </w:divBdr>
        </w:div>
      </w:divsChild>
    </w:div>
    <w:div w:id="1346597018">
      <w:bodyDiv w:val="1"/>
      <w:marLeft w:val="0"/>
      <w:marRight w:val="0"/>
      <w:marTop w:val="0"/>
      <w:marBottom w:val="0"/>
      <w:divBdr>
        <w:top w:val="none" w:sz="0" w:space="0" w:color="auto"/>
        <w:left w:val="none" w:sz="0" w:space="0" w:color="auto"/>
        <w:bottom w:val="none" w:sz="0" w:space="0" w:color="auto"/>
        <w:right w:val="none" w:sz="0" w:space="0" w:color="auto"/>
      </w:divBdr>
    </w:div>
    <w:div w:id="1360428707">
      <w:bodyDiv w:val="1"/>
      <w:marLeft w:val="0"/>
      <w:marRight w:val="0"/>
      <w:marTop w:val="0"/>
      <w:marBottom w:val="0"/>
      <w:divBdr>
        <w:top w:val="none" w:sz="0" w:space="0" w:color="auto"/>
        <w:left w:val="none" w:sz="0" w:space="0" w:color="auto"/>
        <w:bottom w:val="none" w:sz="0" w:space="0" w:color="auto"/>
        <w:right w:val="none" w:sz="0" w:space="0" w:color="auto"/>
      </w:divBdr>
    </w:div>
    <w:div w:id="1363821525">
      <w:bodyDiv w:val="1"/>
      <w:marLeft w:val="0"/>
      <w:marRight w:val="0"/>
      <w:marTop w:val="0"/>
      <w:marBottom w:val="0"/>
      <w:divBdr>
        <w:top w:val="none" w:sz="0" w:space="0" w:color="auto"/>
        <w:left w:val="none" w:sz="0" w:space="0" w:color="auto"/>
        <w:bottom w:val="none" w:sz="0" w:space="0" w:color="auto"/>
        <w:right w:val="none" w:sz="0" w:space="0" w:color="auto"/>
      </w:divBdr>
    </w:div>
    <w:div w:id="1376655806">
      <w:bodyDiv w:val="1"/>
      <w:marLeft w:val="0"/>
      <w:marRight w:val="0"/>
      <w:marTop w:val="0"/>
      <w:marBottom w:val="0"/>
      <w:divBdr>
        <w:top w:val="none" w:sz="0" w:space="0" w:color="auto"/>
        <w:left w:val="none" w:sz="0" w:space="0" w:color="auto"/>
        <w:bottom w:val="none" w:sz="0" w:space="0" w:color="auto"/>
        <w:right w:val="none" w:sz="0" w:space="0" w:color="auto"/>
      </w:divBdr>
      <w:divsChild>
        <w:div w:id="303393769">
          <w:marLeft w:val="360"/>
          <w:marRight w:val="0"/>
          <w:marTop w:val="0"/>
          <w:marBottom w:val="320"/>
          <w:divBdr>
            <w:top w:val="none" w:sz="0" w:space="0" w:color="auto"/>
            <w:left w:val="none" w:sz="0" w:space="0" w:color="auto"/>
            <w:bottom w:val="none" w:sz="0" w:space="0" w:color="auto"/>
            <w:right w:val="none" w:sz="0" w:space="0" w:color="auto"/>
          </w:divBdr>
        </w:div>
        <w:div w:id="1242838102">
          <w:marLeft w:val="360"/>
          <w:marRight w:val="0"/>
          <w:marTop w:val="0"/>
          <w:marBottom w:val="320"/>
          <w:divBdr>
            <w:top w:val="none" w:sz="0" w:space="0" w:color="auto"/>
            <w:left w:val="none" w:sz="0" w:space="0" w:color="auto"/>
            <w:bottom w:val="none" w:sz="0" w:space="0" w:color="auto"/>
            <w:right w:val="none" w:sz="0" w:space="0" w:color="auto"/>
          </w:divBdr>
        </w:div>
      </w:divsChild>
    </w:div>
    <w:div w:id="1419785145">
      <w:bodyDiv w:val="1"/>
      <w:marLeft w:val="0"/>
      <w:marRight w:val="0"/>
      <w:marTop w:val="0"/>
      <w:marBottom w:val="0"/>
      <w:divBdr>
        <w:top w:val="none" w:sz="0" w:space="0" w:color="auto"/>
        <w:left w:val="none" w:sz="0" w:space="0" w:color="auto"/>
        <w:bottom w:val="none" w:sz="0" w:space="0" w:color="auto"/>
        <w:right w:val="none" w:sz="0" w:space="0" w:color="auto"/>
      </w:divBdr>
      <w:divsChild>
        <w:div w:id="1433084158">
          <w:marLeft w:val="547"/>
          <w:marRight w:val="0"/>
          <w:marTop w:val="0"/>
          <w:marBottom w:val="0"/>
          <w:divBdr>
            <w:top w:val="none" w:sz="0" w:space="0" w:color="auto"/>
            <w:left w:val="none" w:sz="0" w:space="0" w:color="auto"/>
            <w:bottom w:val="none" w:sz="0" w:space="0" w:color="auto"/>
            <w:right w:val="none" w:sz="0" w:space="0" w:color="auto"/>
          </w:divBdr>
        </w:div>
      </w:divsChild>
    </w:div>
    <w:div w:id="1468620469">
      <w:bodyDiv w:val="1"/>
      <w:marLeft w:val="0"/>
      <w:marRight w:val="0"/>
      <w:marTop w:val="0"/>
      <w:marBottom w:val="0"/>
      <w:divBdr>
        <w:top w:val="none" w:sz="0" w:space="0" w:color="auto"/>
        <w:left w:val="none" w:sz="0" w:space="0" w:color="auto"/>
        <w:bottom w:val="none" w:sz="0" w:space="0" w:color="auto"/>
        <w:right w:val="none" w:sz="0" w:space="0" w:color="auto"/>
      </w:divBdr>
      <w:divsChild>
        <w:div w:id="264046197">
          <w:marLeft w:val="720"/>
          <w:marRight w:val="0"/>
          <w:marTop w:val="200"/>
          <w:marBottom w:val="0"/>
          <w:divBdr>
            <w:top w:val="none" w:sz="0" w:space="0" w:color="auto"/>
            <w:left w:val="none" w:sz="0" w:space="0" w:color="auto"/>
            <w:bottom w:val="none" w:sz="0" w:space="0" w:color="auto"/>
            <w:right w:val="none" w:sz="0" w:space="0" w:color="auto"/>
          </w:divBdr>
        </w:div>
        <w:div w:id="627122633">
          <w:marLeft w:val="720"/>
          <w:marRight w:val="0"/>
          <w:marTop w:val="200"/>
          <w:marBottom w:val="0"/>
          <w:divBdr>
            <w:top w:val="none" w:sz="0" w:space="0" w:color="auto"/>
            <w:left w:val="none" w:sz="0" w:space="0" w:color="auto"/>
            <w:bottom w:val="none" w:sz="0" w:space="0" w:color="auto"/>
            <w:right w:val="none" w:sz="0" w:space="0" w:color="auto"/>
          </w:divBdr>
        </w:div>
        <w:div w:id="1628121403">
          <w:marLeft w:val="720"/>
          <w:marRight w:val="0"/>
          <w:marTop w:val="200"/>
          <w:marBottom w:val="0"/>
          <w:divBdr>
            <w:top w:val="none" w:sz="0" w:space="0" w:color="auto"/>
            <w:left w:val="none" w:sz="0" w:space="0" w:color="auto"/>
            <w:bottom w:val="none" w:sz="0" w:space="0" w:color="auto"/>
            <w:right w:val="none" w:sz="0" w:space="0" w:color="auto"/>
          </w:divBdr>
        </w:div>
      </w:divsChild>
    </w:div>
    <w:div w:id="1470325443">
      <w:bodyDiv w:val="1"/>
      <w:marLeft w:val="0"/>
      <w:marRight w:val="0"/>
      <w:marTop w:val="0"/>
      <w:marBottom w:val="0"/>
      <w:divBdr>
        <w:top w:val="none" w:sz="0" w:space="0" w:color="auto"/>
        <w:left w:val="none" w:sz="0" w:space="0" w:color="auto"/>
        <w:bottom w:val="none" w:sz="0" w:space="0" w:color="auto"/>
        <w:right w:val="none" w:sz="0" w:space="0" w:color="auto"/>
      </w:divBdr>
    </w:div>
    <w:div w:id="1481188522">
      <w:bodyDiv w:val="1"/>
      <w:marLeft w:val="0"/>
      <w:marRight w:val="0"/>
      <w:marTop w:val="0"/>
      <w:marBottom w:val="0"/>
      <w:divBdr>
        <w:top w:val="none" w:sz="0" w:space="0" w:color="auto"/>
        <w:left w:val="none" w:sz="0" w:space="0" w:color="auto"/>
        <w:bottom w:val="none" w:sz="0" w:space="0" w:color="auto"/>
        <w:right w:val="none" w:sz="0" w:space="0" w:color="auto"/>
      </w:divBdr>
      <w:divsChild>
        <w:div w:id="37557590">
          <w:marLeft w:val="547"/>
          <w:marRight w:val="0"/>
          <w:marTop w:val="0"/>
          <w:marBottom w:val="115"/>
          <w:divBdr>
            <w:top w:val="none" w:sz="0" w:space="0" w:color="auto"/>
            <w:left w:val="none" w:sz="0" w:space="0" w:color="auto"/>
            <w:bottom w:val="none" w:sz="0" w:space="0" w:color="auto"/>
            <w:right w:val="none" w:sz="0" w:space="0" w:color="auto"/>
          </w:divBdr>
        </w:div>
        <w:div w:id="82655478">
          <w:marLeft w:val="547"/>
          <w:marRight w:val="0"/>
          <w:marTop w:val="0"/>
          <w:marBottom w:val="115"/>
          <w:divBdr>
            <w:top w:val="none" w:sz="0" w:space="0" w:color="auto"/>
            <w:left w:val="none" w:sz="0" w:space="0" w:color="auto"/>
            <w:bottom w:val="none" w:sz="0" w:space="0" w:color="auto"/>
            <w:right w:val="none" w:sz="0" w:space="0" w:color="auto"/>
          </w:divBdr>
        </w:div>
        <w:div w:id="478496381">
          <w:marLeft w:val="547"/>
          <w:marRight w:val="0"/>
          <w:marTop w:val="0"/>
          <w:marBottom w:val="115"/>
          <w:divBdr>
            <w:top w:val="none" w:sz="0" w:space="0" w:color="auto"/>
            <w:left w:val="none" w:sz="0" w:space="0" w:color="auto"/>
            <w:bottom w:val="none" w:sz="0" w:space="0" w:color="auto"/>
            <w:right w:val="none" w:sz="0" w:space="0" w:color="auto"/>
          </w:divBdr>
        </w:div>
        <w:div w:id="1177963629">
          <w:marLeft w:val="547"/>
          <w:marRight w:val="0"/>
          <w:marTop w:val="0"/>
          <w:marBottom w:val="115"/>
          <w:divBdr>
            <w:top w:val="none" w:sz="0" w:space="0" w:color="auto"/>
            <w:left w:val="none" w:sz="0" w:space="0" w:color="auto"/>
            <w:bottom w:val="none" w:sz="0" w:space="0" w:color="auto"/>
            <w:right w:val="none" w:sz="0" w:space="0" w:color="auto"/>
          </w:divBdr>
        </w:div>
        <w:div w:id="1319772606">
          <w:marLeft w:val="547"/>
          <w:marRight w:val="0"/>
          <w:marTop w:val="0"/>
          <w:marBottom w:val="115"/>
          <w:divBdr>
            <w:top w:val="none" w:sz="0" w:space="0" w:color="auto"/>
            <w:left w:val="none" w:sz="0" w:space="0" w:color="auto"/>
            <w:bottom w:val="none" w:sz="0" w:space="0" w:color="auto"/>
            <w:right w:val="none" w:sz="0" w:space="0" w:color="auto"/>
          </w:divBdr>
        </w:div>
        <w:div w:id="1398939115">
          <w:marLeft w:val="547"/>
          <w:marRight w:val="0"/>
          <w:marTop w:val="0"/>
          <w:marBottom w:val="115"/>
          <w:divBdr>
            <w:top w:val="none" w:sz="0" w:space="0" w:color="auto"/>
            <w:left w:val="none" w:sz="0" w:space="0" w:color="auto"/>
            <w:bottom w:val="none" w:sz="0" w:space="0" w:color="auto"/>
            <w:right w:val="none" w:sz="0" w:space="0" w:color="auto"/>
          </w:divBdr>
        </w:div>
        <w:div w:id="1658727302">
          <w:marLeft w:val="547"/>
          <w:marRight w:val="0"/>
          <w:marTop w:val="0"/>
          <w:marBottom w:val="115"/>
          <w:divBdr>
            <w:top w:val="none" w:sz="0" w:space="0" w:color="auto"/>
            <w:left w:val="none" w:sz="0" w:space="0" w:color="auto"/>
            <w:bottom w:val="none" w:sz="0" w:space="0" w:color="auto"/>
            <w:right w:val="none" w:sz="0" w:space="0" w:color="auto"/>
          </w:divBdr>
        </w:div>
      </w:divsChild>
    </w:div>
    <w:div w:id="1498156231">
      <w:bodyDiv w:val="1"/>
      <w:marLeft w:val="0"/>
      <w:marRight w:val="0"/>
      <w:marTop w:val="0"/>
      <w:marBottom w:val="0"/>
      <w:divBdr>
        <w:top w:val="none" w:sz="0" w:space="0" w:color="auto"/>
        <w:left w:val="none" w:sz="0" w:space="0" w:color="auto"/>
        <w:bottom w:val="none" w:sz="0" w:space="0" w:color="auto"/>
        <w:right w:val="none" w:sz="0" w:space="0" w:color="auto"/>
      </w:divBdr>
      <w:divsChild>
        <w:div w:id="754281741">
          <w:marLeft w:val="720"/>
          <w:marRight w:val="0"/>
          <w:marTop w:val="200"/>
          <w:marBottom w:val="0"/>
          <w:divBdr>
            <w:top w:val="none" w:sz="0" w:space="0" w:color="auto"/>
            <w:left w:val="none" w:sz="0" w:space="0" w:color="auto"/>
            <w:bottom w:val="none" w:sz="0" w:space="0" w:color="auto"/>
            <w:right w:val="none" w:sz="0" w:space="0" w:color="auto"/>
          </w:divBdr>
        </w:div>
        <w:div w:id="962267125">
          <w:marLeft w:val="720"/>
          <w:marRight w:val="0"/>
          <w:marTop w:val="200"/>
          <w:marBottom w:val="0"/>
          <w:divBdr>
            <w:top w:val="none" w:sz="0" w:space="0" w:color="auto"/>
            <w:left w:val="none" w:sz="0" w:space="0" w:color="auto"/>
            <w:bottom w:val="none" w:sz="0" w:space="0" w:color="auto"/>
            <w:right w:val="none" w:sz="0" w:space="0" w:color="auto"/>
          </w:divBdr>
        </w:div>
        <w:div w:id="1191071958">
          <w:marLeft w:val="720"/>
          <w:marRight w:val="0"/>
          <w:marTop w:val="200"/>
          <w:marBottom w:val="0"/>
          <w:divBdr>
            <w:top w:val="none" w:sz="0" w:space="0" w:color="auto"/>
            <w:left w:val="none" w:sz="0" w:space="0" w:color="auto"/>
            <w:bottom w:val="none" w:sz="0" w:space="0" w:color="auto"/>
            <w:right w:val="none" w:sz="0" w:space="0" w:color="auto"/>
          </w:divBdr>
        </w:div>
        <w:div w:id="1480541071">
          <w:marLeft w:val="720"/>
          <w:marRight w:val="0"/>
          <w:marTop w:val="200"/>
          <w:marBottom w:val="0"/>
          <w:divBdr>
            <w:top w:val="none" w:sz="0" w:space="0" w:color="auto"/>
            <w:left w:val="none" w:sz="0" w:space="0" w:color="auto"/>
            <w:bottom w:val="none" w:sz="0" w:space="0" w:color="auto"/>
            <w:right w:val="none" w:sz="0" w:space="0" w:color="auto"/>
          </w:divBdr>
        </w:div>
        <w:div w:id="2139299090">
          <w:marLeft w:val="720"/>
          <w:marRight w:val="0"/>
          <w:marTop w:val="200"/>
          <w:marBottom w:val="0"/>
          <w:divBdr>
            <w:top w:val="none" w:sz="0" w:space="0" w:color="auto"/>
            <w:left w:val="none" w:sz="0" w:space="0" w:color="auto"/>
            <w:bottom w:val="none" w:sz="0" w:space="0" w:color="auto"/>
            <w:right w:val="none" w:sz="0" w:space="0" w:color="auto"/>
          </w:divBdr>
        </w:div>
      </w:divsChild>
    </w:div>
    <w:div w:id="1517618477">
      <w:bodyDiv w:val="1"/>
      <w:marLeft w:val="0"/>
      <w:marRight w:val="0"/>
      <w:marTop w:val="0"/>
      <w:marBottom w:val="0"/>
      <w:divBdr>
        <w:top w:val="none" w:sz="0" w:space="0" w:color="auto"/>
        <w:left w:val="none" w:sz="0" w:space="0" w:color="auto"/>
        <w:bottom w:val="none" w:sz="0" w:space="0" w:color="auto"/>
        <w:right w:val="none" w:sz="0" w:space="0" w:color="auto"/>
      </w:divBdr>
      <w:divsChild>
        <w:div w:id="73163472">
          <w:marLeft w:val="446"/>
          <w:marRight w:val="0"/>
          <w:marTop w:val="120"/>
          <w:marBottom w:val="120"/>
          <w:divBdr>
            <w:top w:val="none" w:sz="0" w:space="0" w:color="auto"/>
            <w:left w:val="none" w:sz="0" w:space="0" w:color="auto"/>
            <w:bottom w:val="none" w:sz="0" w:space="0" w:color="auto"/>
            <w:right w:val="none" w:sz="0" w:space="0" w:color="auto"/>
          </w:divBdr>
        </w:div>
        <w:div w:id="287207527">
          <w:marLeft w:val="446"/>
          <w:marRight w:val="0"/>
          <w:marTop w:val="120"/>
          <w:marBottom w:val="120"/>
          <w:divBdr>
            <w:top w:val="none" w:sz="0" w:space="0" w:color="auto"/>
            <w:left w:val="none" w:sz="0" w:space="0" w:color="auto"/>
            <w:bottom w:val="none" w:sz="0" w:space="0" w:color="auto"/>
            <w:right w:val="none" w:sz="0" w:space="0" w:color="auto"/>
          </w:divBdr>
        </w:div>
        <w:div w:id="329724971">
          <w:marLeft w:val="274"/>
          <w:marRight w:val="0"/>
          <w:marTop w:val="0"/>
          <w:marBottom w:val="0"/>
          <w:divBdr>
            <w:top w:val="none" w:sz="0" w:space="0" w:color="auto"/>
            <w:left w:val="none" w:sz="0" w:space="0" w:color="auto"/>
            <w:bottom w:val="none" w:sz="0" w:space="0" w:color="auto"/>
            <w:right w:val="none" w:sz="0" w:space="0" w:color="auto"/>
          </w:divBdr>
        </w:div>
        <w:div w:id="330839091">
          <w:marLeft w:val="446"/>
          <w:marRight w:val="0"/>
          <w:marTop w:val="120"/>
          <w:marBottom w:val="120"/>
          <w:divBdr>
            <w:top w:val="none" w:sz="0" w:space="0" w:color="auto"/>
            <w:left w:val="none" w:sz="0" w:space="0" w:color="auto"/>
            <w:bottom w:val="none" w:sz="0" w:space="0" w:color="auto"/>
            <w:right w:val="none" w:sz="0" w:space="0" w:color="auto"/>
          </w:divBdr>
        </w:div>
        <w:div w:id="1004043518">
          <w:marLeft w:val="446"/>
          <w:marRight w:val="0"/>
          <w:marTop w:val="120"/>
          <w:marBottom w:val="120"/>
          <w:divBdr>
            <w:top w:val="none" w:sz="0" w:space="0" w:color="auto"/>
            <w:left w:val="none" w:sz="0" w:space="0" w:color="auto"/>
            <w:bottom w:val="none" w:sz="0" w:space="0" w:color="auto"/>
            <w:right w:val="none" w:sz="0" w:space="0" w:color="auto"/>
          </w:divBdr>
        </w:div>
        <w:div w:id="1048846749">
          <w:marLeft w:val="446"/>
          <w:marRight w:val="0"/>
          <w:marTop w:val="120"/>
          <w:marBottom w:val="120"/>
          <w:divBdr>
            <w:top w:val="none" w:sz="0" w:space="0" w:color="auto"/>
            <w:left w:val="none" w:sz="0" w:space="0" w:color="auto"/>
            <w:bottom w:val="none" w:sz="0" w:space="0" w:color="auto"/>
            <w:right w:val="none" w:sz="0" w:space="0" w:color="auto"/>
          </w:divBdr>
        </w:div>
      </w:divsChild>
    </w:div>
    <w:div w:id="1520970012">
      <w:bodyDiv w:val="1"/>
      <w:marLeft w:val="0"/>
      <w:marRight w:val="0"/>
      <w:marTop w:val="0"/>
      <w:marBottom w:val="0"/>
      <w:divBdr>
        <w:top w:val="none" w:sz="0" w:space="0" w:color="auto"/>
        <w:left w:val="none" w:sz="0" w:space="0" w:color="auto"/>
        <w:bottom w:val="none" w:sz="0" w:space="0" w:color="auto"/>
        <w:right w:val="none" w:sz="0" w:space="0" w:color="auto"/>
      </w:divBdr>
      <w:divsChild>
        <w:div w:id="802161121">
          <w:marLeft w:val="360"/>
          <w:marRight w:val="0"/>
          <w:marTop w:val="200"/>
          <w:marBottom w:val="0"/>
          <w:divBdr>
            <w:top w:val="none" w:sz="0" w:space="0" w:color="auto"/>
            <w:left w:val="none" w:sz="0" w:space="0" w:color="auto"/>
            <w:bottom w:val="none" w:sz="0" w:space="0" w:color="auto"/>
            <w:right w:val="none" w:sz="0" w:space="0" w:color="auto"/>
          </w:divBdr>
        </w:div>
        <w:div w:id="1397044134">
          <w:marLeft w:val="360"/>
          <w:marRight w:val="0"/>
          <w:marTop w:val="200"/>
          <w:marBottom w:val="0"/>
          <w:divBdr>
            <w:top w:val="none" w:sz="0" w:space="0" w:color="auto"/>
            <w:left w:val="none" w:sz="0" w:space="0" w:color="auto"/>
            <w:bottom w:val="none" w:sz="0" w:space="0" w:color="auto"/>
            <w:right w:val="none" w:sz="0" w:space="0" w:color="auto"/>
          </w:divBdr>
        </w:div>
        <w:div w:id="1426917556">
          <w:marLeft w:val="1080"/>
          <w:marRight w:val="0"/>
          <w:marTop w:val="100"/>
          <w:marBottom w:val="0"/>
          <w:divBdr>
            <w:top w:val="none" w:sz="0" w:space="0" w:color="auto"/>
            <w:left w:val="none" w:sz="0" w:space="0" w:color="auto"/>
            <w:bottom w:val="none" w:sz="0" w:space="0" w:color="auto"/>
            <w:right w:val="none" w:sz="0" w:space="0" w:color="auto"/>
          </w:divBdr>
        </w:div>
        <w:div w:id="1478649991">
          <w:marLeft w:val="360"/>
          <w:marRight w:val="0"/>
          <w:marTop w:val="200"/>
          <w:marBottom w:val="0"/>
          <w:divBdr>
            <w:top w:val="none" w:sz="0" w:space="0" w:color="auto"/>
            <w:left w:val="none" w:sz="0" w:space="0" w:color="auto"/>
            <w:bottom w:val="none" w:sz="0" w:space="0" w:color="auto"/>
            <w:right w:val="none" w:sz="0" w:space="0" w:color="auto"/>
          </w:divBdr>
        </w:div>
        <w:div w:id="1922325959">
          <w:marLeft w:val="360"/>
          <w:marRight w:val="0"/>
          <w:marTop w:val="200"/>
          <w:marBottom w:val="0"/>
          <w:divBdr>
            <w:top w:val="none" w:sz="0" w:space="0" w:color="auto"/>
            <w:left w:val="none" w:sz="0" w:space="0" w:color="auto"/>
            <w:bottom w:val="none" w:sz="0" w:space="0" w:color="auto"/>
            <w:right w:val="none" w:sz="0" w:space="0" w:color="auto"/>
          </w:divBdr>
        </w:div>
        <w:div w:id="1942059332">
          <w:marLeft w:val="1080"/>
          <w:marRight w:val="0"/>
          <w:marTop w:val="100"/>
          <w:marBottom w:val="0"/>
          <w:divBdr>
            <w:top w:val="none" w:sz="0" w:space="0" w:color="auto"/>
            <w:left w:val="none" w:sz="0" w:space="0" w:color="auto"/>
            <w:bottom w:val="none" w:sz="0" w:space="0" w:color="auto"/>
            <w:right w:val="none" w:sz="0" w:space="0" w:color="auto"/>
          </w:divBdr>
        </w:div>
      </w:divsChild>
    </w:div>
    <w:div w:id="1522471042">
      <w:bodyDiv w:val="1"/>
      <w:marLeft w:val="0"/>
      <w:marRight w:val="0"/>
      <w:marTop w:val="0"/>
      <w:marBottom w:val="0"/>
      <w:divBdr>
        <w:top w:val="none" w:sz="0" w:space="0" w:color="auto"/>
        <w:left w:val="none" w:sz="0" w:space="0" w:color="auto"/>
        <w:bottom w:val="none" w:sz="0" w:space="0" w:color="auto"/>
        <w:right w:val="none" w:sz="0" w:space="0" w:color="auto"/>
      </w:divBdr>
      <w:divsChild>
        <w:div w:id="119961333">
          <w:marLeft w:val="274"/>
          <w:marRight w:val="0"/>
          <w:marTop w:val="60"/>
          <w:marBottom w:val="120"/>
          <w:divBdr>
            <w:top w:val="none" w:sz="0" w:space="0" w:color="auto"/>
            <w:left w:val="none" w:sz="0" w:space="0" w:color="auto"/>
            <w:bottom w:val="none" w:sz="0" w:space="0" w:color="auto"/>
            <w:right w:val="none" w:sz="0" w:space="0" w:color="auto"/>
          </w:divBdr>
        </w:div>
        <w:div w:id="397748416">
          <w:marLeft w:val="274"/>
          <w:marRight w:val="0"/>
          <w:marTop w:val="60"/>
          <w:marBottom w:val="120"/>
          <w:divBdr>
            <w:top w:val="none" w:sz="0" w:space="0" w:color="auto"/>
            <w:left w:val="none" w:sz="0" w:space="0" w:color="auto"/>
            <w:bottom w:val="none" w:sz="0" w:space="0" w:color="auto"/>
            <w:right w:val="none" w:sz="0" w:space="0" w:color="auto"/>
          </w:divBdr>
        </w:div>
        <w:div w:id="945423098">
          <w:marLeft w:val="274"/>
          <w:marRight w:val="0"/>
          <w:marTop w:val="60"/>
          <w:marBottom w:val="120"/>
          <w:divBdr>
            <w:top w:val="none" w:sz="0" w:space="0" w:color="auto"/>
            <w:left w:val="none" w:sz="0" w:space="0" w:color="auto"/>
            <w:bottom w:val="none" w:sz="0" w:space="0" w:color="auto"/>
            <w:right w:val="none" w:sz="0" w:space="0" w:color="auto"/>
          </w:divBdr>
        </w:div>
        <w:div w:id="1277253639">
          <w:marLeft w:val="274"/>
          <w:marRight w:val="0"/>
          <w:marTop w:val="60"/>
          <w:marBottom w:val="120"/>
          <w:divBdr>
            <w:top w:val="none" w:sz="0" w:space="0" w:color="auto"/>
            <w:left w:val="none" w:sz="0" w:space="0" w:color="auto"/>
            <w:bottom w:val="none" w:sz="0" w:space="0" w:color="auto"/>
            <w:right w:val="none" w:sz="0" w:space="0" w:color="auto"/>
          </w:divBdr>
        </w:div>
        <w:div w:id="1282109537">
          <w:marLeft w:val="274"/>
          <w:marRight w:val="0"/>
          <w:marTop w:val="60"/>
          <w:marBottom w:val="120"/>
          <w:divBdr>
            <w:top w:val="none" w:sz="0" w:space="0" w:color="auto"/>
            <w:left w:val="none" w:sz="0" w:space="0" w:color="auto"/>
            <w:bottom w:val="none" w:sz="0" w:space="0" w:color="auto"/>
            <w:right w:val="none" w:sz="0" w:space="0" w:color="auto"/>
          </w:divBdr>
        </w:div>
        <w:div w:id="1469930693">
          <w:marLeft w:val="274"/>
          <w:marRight w:val="0"/>
          <w:marTop w:val="60"/>
          <w:marBottom w:val="120"/>
          <w:divBdr>
            <w:top w:val="none" w:sz="0" w:space="0" w:color="auto"/>
            <w:left w:val="none" w:sz="0" w:space="0" w:color="auto"/>
            <w:bottom w:val="none" w:sz="0" w:space="0" w:color="auto"/>
            <w:right w:val="none" w:sz="0" w:space="0" w:color="auto"/>
          </w:divBdr>
        </w:div>
        <w:div w:id="1527593351">
          <w:marLeft w:val="274"/>
          <w:marRight w:val="0"/>
          <w:marTop w:val="60"/>
          <w:marBottom w:val="120"/>
          <w:divBdr>
            <w:top w:val="none" w:sz="0" w:space="0" w:color="auto"/>
            <w:left w:val="none" w:sz="0" w:space="0" w:color="auto"/>
            <w:bottom w:val="none" w:sz="0" w:space="0" w:color="auto"/>
            <w:right w:val="none" w:sz="0" w:space="0" w:color="auto"/>
          </w:divBdr>
        </w:div>
        <w:div w:id="1530800667">
          <w:marLeft w:val="274"/>
          <w:marRight w:val="0"/>
          <w:marTop w:val="60"/>
          <w:marBottom w:val="120"/>
          <w:divBdr>
            <w:top w:val="none" w:sz="0" w:space="0" w:color="auto"/>
            <w:left w:val="none" w:sz="0" w:space="0" w:color="auto"/>
            <w:bottom w:val="none" w:sz="0" w:space="0" w:color="auto"/>
            <w:right w:val="none" w:sz="0" w:space="0" w:color="auto"/>
          </w:divBdr>
        </w:div>
        <w:div w:id="1765109003">
          <w:marLeft w:val="274"/>
          <w:marRight w:val="0"/>
          <w:marTop w:val="60"/>
          <w:marBottom w:val="120"/>
          <w:divBdr>
            <w:top w:val="none" w:sz="0" w:space="0" w:color="auto"/>
            <w:left w:val="none" w:sz="0" w:space="0" w:color="auto"/>
            <w:bottom w:val="none" w:sz="0" w:space="0" w:color="auto"/>
            <w:right w:val="none" w:sz="0" w:space="0" w:color="auto"/>
          </w:divBdr>
        </w:div>
      </w:divsChild>
    </w:div>
    <w:div w:id="1524518905">
      <w:bodyDiv w:val="1"/>
      <w:marLeft w:val="0"/>
      <w:marRight w:val="0"/>
      <w:marTop w:val="0"/>
      <w:marBottom w:val="0"/>
      <w:divBdr>
        <w:top w:val="none" w:sz="0" w:space="0" w:color="auto"/>
        <w:left w:val="none" w:sz="0" w:space="0" w:color="auto"/>
        <w:bottom w:val="none" w:sz="0" w:space="0" w:color="auto"/>
        <w:right w:val="none" w:sz="0" w:space="0" w:color="auto"/>
      </w:divBdr>
    </w:div>
    <w:div w:id="1533688835">
      <w:bodyDiv w:val="1"/>
      <w:marLeft w:val="0"/>
      <w:marRight w:val="0"/>
      <w:marTop w:val="0"/>
      <w:marBottom w:val="0"/>
      <w:divBdr>
        <w:top w:val="none" w:sz="0" w:space="0" w:color="auto"/>
        <w:left w:val="none" w:sz="0" w:space="0" w:color="auto"/>
        <w:bottom w:val="none" w:sz="0" w:space="0" w:color="auto"/>
        <w:right w:val="none" w:sz="0" w:space="0" w:color="auto"/>
      </w:divBdr>
      <w:divsChild>
        <w:div w:id="266430976">
          <w:marLeft w:val="720"/>
          <w:marRight w:val="0"/>
          <w:marTop w:val="0"/>
          <w:marBottom w:val="120"/>
          <w:divBdr>
            <w:top w:val="none" w:sz="0" w:space="0" w:color="auto"/>
            <w:left w:val="none" w:sz="0" w:space="0" w:color="auto"/>
            <w:bottom w:val="none" w:sz="0" w:space="0" w:color="auto"/>
            <w:right w:val="none" w:sz="0" w:space="0" w:color="auto"/>
          </w:divBdr>
        </w:div>
        <w:div w:id="458492961">
          <w:marLeft w:val="720"/>
          <w:marRight w:val="0"/>
          <w:marTop w:val="0"/>
          <w:marBottom w:val="120"/>
          <w:divBdr>
            <w:top w:val="none" w:sz="0" w:space="0" w:color="auto"/>
            <w:left w:val="none" w:sz="0" w:space="0" w:color="auto"/>
            <w:bottom w:val="none" w:sz="0" w:space="0" w:color="auto"/>
            <w:right w:val="none" w:sz="0" w:space="0" w:color="auto"/>
          </w:divBdr>
        </w:div>
        <w:div w:id="875889233">
          <w:marLeft w:val="720"/>
          <w:marRight w:val="0"/>
          <w:marTop w:val="0"/>
          <w:marBottom w:val="120"/>
          <w:divBdr>
            <w:top w:val="none" w:sz="0" w:space="0" w:color="auto"/>
            <w:left w:val="none" w:sz="0" w:space="0" w:color="auto"/>
            <w:bottom w:val="none" w:sz="0" w:space="0" w:color="auto"/>
            <w:right w:val="none" w:sz="0" w:space="0" w:color="auto"/>
          </w:divBdr>
        </w:div>
        <w:div w:id="922839939">
          <w:marLeft w:val="720"/>
          <w:marRight w:val="0"/>
          <w:marTop w:val="0"/>
          <w:marBottom w:val="120"/>
          <w:divBdr>
            <w:top w:val="none" w:sz="0" w:space="0" w:color="auto"/>
            <w:left w:val="none" w:sz="0" w:space="0" w:color="auto"/>
            <w:bottom w:val="none" w:sz="0" w:space="0" w:color="auto"/>
            <w:right w:val="none" w:sz="0" w:space="0" w:color="auto"/>
          </w:divBdr>
        </w:div>
        <w:div w:id="949703307">
          <w:marLeft w:val="720"/>
          <w:marRight w:val="0"/>
          <w:marTop w:val="0"/>
          <w:marBottom w:val="120"/>
          <w:divBdr>
            <w:top w:val="none" w:sz="0" w:space="0" w:color="auto"/>
            <w:left w:val="none" w:sz="0" w:space="0" w:color="auto"/>
            <w:bottom w:val="none" w:sz="0" w:space="0" w:color="auto"/>
            <w:right w:val="none" w:sz="0" w:space="0" w:color="auto"/>
          </w:divBdr>
        </w:div>
        <w:div w:id="1013918113">
          <w:marLeft w:val="720"/>
          <w:marRight w:val="0"/>
          <w:marTop w:val="0"/>
          <w:marBottom w:val="120"/>
          <w:divBdr>
            <w:top w:val="none" w:sz="0" w:space="0" w:color="auto"/>
            <w:left w:val="none" w:sz="0" w:space="0" w:color="auto"/>
            <w:bottom w:val="none" w:sz="0" w:space="0" w:color="auto"/>
            <w:right w:val="none" w:sz="0" w:space="0" w:color="auto"/>
          </w:divBdr>
        </w:div>
        <w:div w:id="1443497879">
          <w:marLeft w:val="720"/>
          <w:marRight w:val="0"/>
          <w:marTop w:val="0"/>
          <w:marBottom w:val="120"/>
          <w:divBdr>
            <w:top w:val="none" w:sz="0" w:space="0" w:color="auto"/>
            <w:left w:val="none" w:sz="0" w:space="0" w:color="auto"/>
            <w:bottom w:val="none" w:sz="0" w:space="0" w:color="auto"/>
            <w:right w:val="none" w:sz="0" w:space="0" w:color="auto"/>
          </w:divBdr>
        </w:div>
        <w:div w:id="1632132185">
          <w:marLeft w:val="720"/>
          <w:marRight w:val="0"/>
          <w:marTop w:val="0"/>
          <w:marBottom w:val="120"/>
          <w:divBdr>
            <w:top w:val="none" w:sz="0" w:space="0" w:color="auto"/>
            <w:left w:val="none" w:sz="0" w:space="0" w:color="auto"/>
            <w:bottom w:val="none" w:sz="0" w:space="0" w:color="auto"/>
            <w:right w:val="none" w:sz="0" w:space="0" w:color="auto"/>
          </w:divBdr>
        </w:div>
      </w:divsChild>
    </w:div>
    <w:div w:id="1557161003">
      <w:bodyDiv w:val="1"/>
      <w:marLeft w:val="0"/>
      <w:marRight w:val="0"/>
      <w:marTop w:val="0"/>
      <w:marBottom w:val="0"/>
      <w:divBdr>
        <w:top w:val="none" w:sz="0" w:space="0" w:color="auto"/>
        <w:left w:val="none" w:sz="0" w:space="0" w:color="auto"/>
        <w:bottom w:val="none" w:sz="0" w:space="0" w:color="auto"/>
        <w:right w:val="none" w:sz="0" w:space="0" w:color="auto"/>
      </w:divBdr>
    </w:div>
    <w:div w:id="1562666950">
      <w:bodyDiv w:val="1"/>
      <w:marLeft w:val="0"/>
      <w:marRight w:val="0"/>
      <w:marTop w:val="100"/>
      <w:marBottom w:val="0"/>
      <w:divBdr>
        <w:top w:val="none" w:sz="0" w:space="0" w:color="auto"/>
        <w:left w:val="none" w:sz="0" w:space="0" w:color="auto"/>
        <w:bottom w:val="none" w:sz="0" w:space="0" w:color="auto"/>
        <w:right w:val="none" w:sz="0" w:space="0" w:color="auto"/>
      </w:divBdr>
      <w:divsChild>
        <w:div w:id="1993295863">
          <w:marLeft w:val="0"/>
          <w:marRight w:val="0"/>
          <w:marTop w:val="0"/>
          <w:marBottom w:val="0"/>
          <w:divBdr>
            <w:top w:val="single" w:sz="4" w:space="0" w:color="2F3746"/>
            <w:left w:val="single" w:sz="4" w:space="0" w:color="2F3746"/>
            <w:bottom w:val="single" w:sz="4" w:space="0" w:color="2F3746"/>
            <w:right w:val="single" w:sz="4" w:space="0" w:color="2F3746"/>
          </w:divBdr>
          <w:divsChild>
            <w:div w:id="1396974581">
              <w:marLeft w:val="0"/>
              <w:marRight w:val="0"/>
              <w:marTop w:val="100"/>
              <w:marBottom w:val="100"/>
              <w:divBdr>
                <w:top w:val="none" w:sz="0" w:space="0" w:color="auto"/>
                <w:left w:val="none" w:sz="0" w:space="0" w:color="auto"/>
                <w:bottom w:val="none" w:sz="0" w:space="0" w:color="auto"/>
                <w:right w:val="none" w:sz="0" w:space="0" w:color="auto"/>
              </w:divBdr>
              <w:divsChild>
                <w:div w:id="997000865">
                  <w:marLeft w:val="0"/>
                  <w:marRight w:val="0"/>
                  <w:marTop w:val="0"/>
                  <w:marBottom w:val="0"/>
                  <w:divBdr>
                    <w:top w:val="none" w:sz="0" w:space="0" w:color="auto"/>
                    <w:left w:val="none" w:sz="0" w:space="0" w:color="auto"/>
                    <w:bottom w:val="none" w:sz="0" w:space="0" w:color="auto"/>
                    <w:right w:val="none" w:sz="0" w:space="0" w:color="auto"/>
                  </w:divBdr>
                  <w:divsChild>
                    <w:div w:id="1356928750">
                      <w:marLeft w:val="-2000"/>
                      <w:marRight w:val="-2000"/>
                      <w:marTop w:val="0"/>
                      <w:marBottom w:val="0"/>
                      <w:divBdr>
                        <w:top w:val="none" w:sz="0" w:space="0" w:color="auto"/>
                        <w:left w:val="none" w:sz="0" w:space="0" w:color="auto"/>
                        <w:bottom w:val="none" w:sz="0" w:space="0" w:color="auto"/>
                        <w:right w:val="none" w:sz="0" w:space="0" w:color="auto"/>
                      </w:divBdr>
                      <w:divsChild>
                        <w:div w:id="1879704441">
                          <w:marLeft w:val="2000"/>
                          <w:marRight w:val="2000"/>
                          <w:marTop w:val="0"/>
                          <w:marBottom w:val="0"/>
                          <w:divBdr>
                            <w:top w:val="none" w:sz="0" w:space="0" w:color="auto"/>
                            <w:left w:val="none" w:sz="0" w:space="0" w:color="auto"/>
                            <w:bottom w:val="none" w:sz="0" w:space="0" w:color="auto"/>
                            <w:right w:val="none" w:sz="0" w:space="0" w:color="auto"/>
                          </w:divBdr>
                          <w:divsChild>
                            <w:div w:id="1610888752">
                              <w:marLeft w:val="0"/>
                              <w:marRight w:val="0"/>
                              <w:marTop w:val="0"/>
                              <w:marBottom w:val="0"/>
                              <w:divBdr>
                                <w:top w:val="none" w:sz="0" w:space="0" w:color="auto"/>
                                <w:left w:val="none" w:sz="0" w:space="0" w:color="auto"/>
                                <w:bottom w:val="none" w:sz="0" w:space="0" w:color="auto"/>
                                <w:right w:val="none" w:sz="0" w:space="0" w:color="auto"/>
                              </w:divBdr>
                              <w:divsChild>
                                <w:div w:id="687296587">
                                  <w:marLeft w:val="0"/>
                                  <w:marRight w:val="0"/>
                                  <w:marTop w:val="0"/>
                                  <w:marBottom w:val="0"/>
                                  <w:divBdr>
                                    <w:top w:val="none" w:sz="0" w:space="0" w:color="auto"/>
                                    <w:left w:val="none" w:sz="0" w:space="0" w:color="auto"/>
                                    <w:bottom w:val="none" w:sz="0" w:space="0" w:color="auto"/>
                                    <w:right w:val="none" w:sz="0" w:space="0" w:color="auto"/>
                                  </w:divBdr>
                                  <w:divsChild>
                                    <w:div w:id="423428474">
                                      <w:marLeft w:val="0"/>
                                      <w:marRight w:val="0"/>
                                      <w:marTop w:val="0"/>
                                      <w:marBottom w:val="0"/>
                                      <w:divBdr>
                                        <w:top w:val="none" w:sz="0" w:space="0" w:color="auto"/>
                                        <w:left w:val="none" w:sz="0" w:space="0" w:color="auto"/>
                                        <w:bottom w:val="none" w:sz="0" w:space="0" w:color="auto"/>
                                        <w:right w:val="none" w:sz="0" w:space="0" w:color="auto"/>
                                      </w:divBdr>
                                      <w:divsChild>
                                        <w:div w:id="1273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496605">
      <w:bodyDiv w:val="1"/>
      <w:marLeft w:val="0"/>
      <w:marRight w:val="0"/>
      <w:marTop w:val="0"/>
      <w:marBottom w:val="0"/>
      <w:divBdr>
        <w:top w:val="none" w:sz="0" w:space="0" w:color="auto"/>
        <w:left w:val="none" w:sz="0" w:space="0" w:color="auto"/>
        <w:bottom w:val="none" w:sz="0" w:space="0" w:color="auto"/>
        <w:right w:val="none" w:sz="0" w:space="0" w:color="auto"/>
      </w:divBdr>
    </w:div>
    <w:div w:id="1592078261">
      <w:bodyDiv w:val="1"/>
      <w:marLeft w:val="0"/>
      <w:marRight w:val="0"/>
      <w:marTop w:val="0"/>
      <w:marBottom w:val="0"/>
      <w:divBdr>
        <w:top w:val="none" w:sz="0" w:space="0" w:color="auto"/>
        <w:left w:val="none" w:sz="0" w:space="0" w:color="auto"/>
        <w:bottom w:val="none" w:sz="0" w:space="0" w:color="auto"/>
        <w:right w:val="none" w:sz="0" w:space="0" w:color="auto"/>
      </w:divBdr>
      <w:divsChild>
        <w:div w:id="1059403275">
          <w:marLeft w:val="547"/>
          <w:marRight w:val="0"/>
          <w:marTop w:val="240"/>
          <w:marBottom w:val="0"/>
          <w:divBdr>
            <w:top w:val="none" w:sz="0" w:space="0" w:color="auto"/>
            <w:left w:val="none" w:sz="0" w:space="0" w:color="auto"/>
            <w:bottom w:val="none" w:sz="0" w:space="0" w:color="auto"/>
            <w:right w:val="none" w:sz="0" w:space="0" w:color="auto"/>
          </w:divBdr>
        </w:div>
      </w:divsChild>
    </w:div>
    <w:div w:id="1593855703">
      <w:bodyDiv w:val="1"/>
      <w:marLeft w:val="0"/>
      <w:marRight w:val="0"/>
      <w:marTop w:val="0"/>
      <w:marBottom w:val="0"/>
      <w:divBdr>
        <w:top w:val="none" w:sz="0" w:space="0" w:color="auto"/>
        <w:left w:val="none" w:sz="0" w:space="0" w:color="auto"/>
        <w:bottom w:val="none" w:sz="0" w:space="0" w:color="auto"/>
        <w:right w:val="none" w:sz="0" w:space="0" w:color="auto"/>
      </w:divBdr>
      <w:divsChild>
        <w:div w:id="117140418">
          <w:marLeft w:val="446"/>
          <w:marRight w:val="0"/>
          <w:marTop w:val="0"/>
          <w:marBottom w:val="0"/>
          <w:divBdr>
            <w:top w:val="none" w:sz="0" w:space="0" w:color="auto"/>
            <w:left w:val="none" w:sz="0" w:space="0" w:color="auto"/>
            <w:bottom w:val="none" w:sz="0" w:space="0" w:color="auto"/>
            <w:right w:val="none" w:sz="0" w:space="0" w:color="auto"/>
          </w:divBdr>
        </w:div>
        <w:div w:id="127356227">
          <w:marLeft w:val="446"/>
          <w:marRight w:val="0"/>
          <w:marTop w:val="0"/>
          <w:marBottom w:val="0"/>
          <w:divBdr>
            <w:top w:val="none" w:sz="0" w:space="0" w:color="auto"/>
            <w:left w:val="none" w:sz="0" w:space="0" w:color="auto"/>
            <w:bottom w:val="none" w:sz="0" w:space="0" w:color="auto"/>
            <w:right w:val="none" w:sz="0" w:space="0" w:color="auto"/>
          </w:divBdr>
        </w:div>
        <w:div w:id="275672704">
          <w:marLeft w:val="446"/>
          <w:marRight w:val="0"/>
          <w:marTop w:val="0"/>
          <w:marBottom w:val="0"/>
          <w:divBdr>
            <w:top w:val="none" w:sz="0" w:space="0" w:color="auto"/>
            <w:left w:val="none" w:sz="0" w:space="0" w:color="auto"/>
            <w:bottom w:val="none" w:sz="0" w:space="0" w:color="auto"/>
            <w:right w:val="none" w:sz="0" w:space="0" w:color="auto"/>
          </w:divBdr>
        </w:div>
        <w:div w:id="1706633838">
          <w:marLeft w:val="446"/>
          <w:marRight w:val="0"/>
          <w:marTop w:val="0"/>
          <w:marBottom w:val="0"/>
          <w:divBdr>
            <w:top w:val="none" w:sz="0" w:space="0" w:color="auto"/>
            <w:left w:val="none" w:sz="0" w:space="0" w:color="auto"/>
            <w:bottom w:val="none" w:sz="0" w:space="0" w:color="auto"/>
            <w:right w:val="none" w:sz="0" w:space="0" w:color="auto"/>
          </w:divBdr>
        </w:div>
        <w:div w:id="1781299218">
          <w:marLeft w:val="446"/>
          <w:marRight w:val="0"/>
          <w:marTop w:val="0"/>
          <w:marBottom w:val="0"/>
          <w:divBdr>
            <w:top w:val="none" w:sz="0" w:space="0" w:color="auto"/>
            <w:left w:val="none" w:sz="0" w:space="0" w:color="auto"/>
            <w:bottom w:val="none" w:sz="0" w:space="0" w:color="auto"/>
            <w:right w:val="none" w:sz="0" w:space="0" w:color="auto"/>
          </w:divBdr>
        </w:div>
      </w:divsChild>
    </w:div>
    <w:div w:id="1664240192">
      <w:bodyDiv w:val="1"/>
      <w:marLeft w:val="0"/>
      <w:marRight w:val="0"/>
      <w:marTop w:val="0"/>
      <w:marBottom w:val="0"/>
      <w:divBdr>
        <w:top w:val="none" w:sz="0" w:space="0" w:color="auto"/>
        <w:left w:val="none" w:sz="0" w:space="0" w:color="auto"/>
        <w:bottom w:val="none" w:sz="0" w:space="0" w:color="auto"/>
        <w:right w:val="none" w:sz="0" w:space="0" w:color="auto"/>
      </w:divBdr>
    </w:div>
    <w:div w:id="1685011830">
      <w:bodyDiv w:val="1"/>
      <w:marLeft w:val="0"/>
      <w:marRight w:val="0"/>
      <w:marTop w:val="0"/>
      <w:marBottom w:val="0"/>
      <w:divBdr>
        <w:top w:val="none" w:sz="0" w:space="0" w:color="auto"/>
        <w:left w:val="none" w:sz="0" w:space="0" w:color="auto"/>
        <w:bottom w:val="none" w:sz="0" w:space="0" w:color="auto"/>
        <w:right w:val="none" w:sz="0" w:space="0" w:color="auto"/>
      </w:divBdr>
    </w:div>
    <w:div w:id="1689327566">
      <w:bodyDiv w:val="1"/>
      <w:marLeft w:val="0"/>
      <w:marRight w:val="0"/>
      <w:marTop w:val="0"/>
      <w:marBottom w:val="0"/>
      <w:divBdr>
        <w:top w:val="none" w:sz="0" w:space="0" w:color="auto"/>
        <w:left w:val="none" w:sz="0" w:space="0" w:color="auto"/>
        <w:bottom w:val="none" w:sz="0" w:space="0" w:color="auto"/>
        <w:right w:val="none" w:sz="0" w:space="0" w:color="auto"/>
      </w:divBdr>
      <w:divsChild>
        <w:div w:id="336228922">
          <w:marLeft w:val="720"/>
          <w:marRight w:val="0"/>
          <w:marTop w:val="200"/>
          <w:marBottom w:val="240"/>
          <w:divBdr>
            <w:top w:val="none" w:sz="0" w:space="0" w:color="auto"/>
            <w:left w:val="none" w:sz="0" w:space="0" w:color="auto"/>
            <w:bottom w:val="none" w:sz="0" w:space="0" w:color="auto"/>
            <w:right w:val="none" w:sz="0" w:space="0" w:color="auto"/>
          </w:divBdr>
        </w:div>
        <w:div w:id="740837453">
          <w:marLeft w:val="720"/>
          <w:marRight w:val="0"/>
          <w:marTop w:val="200"/>
          <w:marBottom w:val="240"/>
          <w:divBdr>
            <w:top w:val="none" w:sz="0" w:space="0" w:color="auto"/>
            <w:left w:val="none" w:sz="0" w:space="0" w:color="auto"/>
            <w:bottom w:val="none" w:sz="0" w:space="0" w:color="auto"/>
            <w:right w:val="none" w:sz="0" w:space="0" w:color="auto"/>
          </w:divBdr>
        </w:div>
        <w:div w:id="996422042">
          <w:marLeft w:val="720"/>
          <w:marRight w:val="0"/>
          <w:marTop w:val="200"/>
          <w:marBottom w:val="240"/>
          <w:divBdr>
            <w:top w:val="none" w:sz="0" w:space="0" w:color="auto"/>
            <w:left w:val="none" w:sz="0" w:space="0" w:color="auto"/>
            <w:bottom w:val="none" w:sz="0" w:space="0" w:color="auto"/>
            <w:right w:val="none" w:sz="0" w:space="0" w:color="auto"/>
          </w:divBdr>
        </w:div>
        <w:div w:id="1122502036">
          <w:marLeft w:val="720"/>
          <w:marRight w:val="0"/>
          <w:marTop w:val="200"/>
          <w:marBottom w:val="240"/>
          <w:divBdr>
            <w:top w:val="none" w:sz="0" w:space="0" w:color="auto"/>
            <w:left w:val="none" w:sz="0" w:space="0" w:color="auto"/>
            <w:bottom w:val="none" w:sz="0" w:space="0" w:color="auto"/>
            <w:right w:val="none" w:sz="0" w:space="0" w:color="auto"/>
          </w:divBdr>
        </w:div>
        <w:div w:id="1509712483">
          <w:marLeft w:val="720"/>
          <w:marRight w:val="0"/>
          <w:marTop w:val="200"/>
          <w:marBottom w:val="240"/>
          <w:divBdr>
            <w:top w:val="none" w:sz="0" w:space="0" w:color="auto"/>
            <w:left w:val="none" w:sz="0" w:space="0" w:color="auto"/>
            <w:bottom w:val="none" w:sz="0" w:space="0" w:color="auto"/>
            <w:right w:val="none" w:sz="0" w:space="0" w:color="auto"/>
          </w:divBdr>
        </w:div>
      </w:divsChild>
    </w:div>
    <w:div w:id="1708524142">
      <w:bodyDiv w:val="1"/>
      <w:marLeft w:val="0"/>
      <w:marRight w:val="0"/>
      <w:marTop w:val="0"/>
      <w:marBottom w:val="0"/>
      <w:divBdr>
        <w:top w:val="none" w:sz="0" w:space="0" w:color="auto"/>
        <w:left w:val="none" w:sz="0" w:space="0" w:color="auto"/>
        <w:bottom w:val="none" w:sz="0" w:space="0" w:color="auto"/>
        <w:right w:val="none" w:sz="0" w:space="0" w:color="auto"/>
      </w:divBdr>
      <w:divsChild>
        <w:div w:id="1738625753">
          <w:marLeft w:val="547"/>
          <w:marRight w:val="0"/>
          <w:marTop w:val="0"/>
          <w:marBottom w:val="0"/>
          <w:divBdr>
            <w:top w:val="none" w:sz="0" w:space="0" w:color="auto"/>
            <w:left w:val="none" w:sz="0" w:space="0" w:color="auto"/>
            <w:bottom w:val="none" w:sz="0" w:space="0" w:color="auto"/>
            <w:right w:val="none" w:sz="0" w:space="0" w:color="auto"/>
          </w:divBdr>
        </w:div>
      </w:divsChild>
    </w:div>
    <w:div w:id="1711344509">
      <w:bodyDiv w:val="1"/>
      <w:marLeft w:val="0"/>
      <w:marRight w:val="0"/>
      <w:marTop w:val="0"/>
      <w:marBottom w:val="0"/>
      <w:divBdr>
        <w:top w:val="none" w:sz="0" w:space="0" w:color="auto"/>
        <w:left w:val="none" w:sz="0" w:space="0" w:color="auto"/>
        <w:bottom w:val="none" w:sz="0" w:space="0" w:color="auto"/>
        <w:right w:val="none" w:sz="0" w:space="0" w:color="auto"/>
      </w:divBdr>
    </w:div>
    <w:div w:id="1726641135">
      <w:bodyDiv w:val="1"/>
      <w:marLeft w:val="0"/>
      <w:marRight w:val="0"/>
      <w:marTop w:val="0"/>
      <w:marBottom w:val="0"/>
      <w:divBdr>
        <w:top w:val="none" w:sz="0" w:space="0" w:color="auto"/>
        <w:left w:val="none" w:sz="0" w:space="0" w:color="auto"/>
        <w:bottom w:val="none" w:sz="0" w:space="0" w:color="auto"/>
        <w:right w:val="none" w:sz="0" w:space="0" w:color="auto"/>
      </w:divBdr>
      <w:divsChild>
        <w:div w:id="80375239">
          <w:marLeft w:val="547"/>
          <w:marRight w:val="0"/>
          <w:marTop w:val="200"/>
          <w:marBottom w:val="0"/>
          <w:divBdr>
            <w:top w:val="none" w:sz="0" w:space="0" w:color="auto"/>
            <w:left w:val="none" w:sz="0" w:space="0" w:color="auto"/>
            <w:bottom w:val="none" w:sz="0" w:space="0" w:color="auto"/>
            <w:right w:val="none" w:sz="0" w:space="0" w:color="auto"/>
          </w:divBdr>
        </w:div>
        <w:div w:id="950894193">
          <w:marLeft w:val="547"/>
          <w:marRight w:val="0"/>
          <w:marTop w:val="200"/>
          <w:marBottom w:val="0"/>
          <w:divBdr>
            <w:top w:val="none" w:sz="0" w:space="0" w:color="auto"/>
            <w:left w:val="none" w:sz="0" w:space="0" w:color="auto"/>
            <w:bottom w:val="none" w:sz="0" w:space="0" w:color="auto"/>
            <w:right w:val="none" w:sz="0" w:space="0" w:color="auto"/>
          </w:divBdr>
        </w:div>
        <w:div w:id="1426414129">
          <w:marLeft w:val="547"/>
          <w:marRight w:val="0"/>
          <w:marTop w:val="200"/>
          <w:marBottom w:val="0"/>
          <w:divBdr>
            <w:top w:val="none" w:sz="0" w:space="0" w:color="auto"/>
            <w:left w:val="none" w:sz="0" w:space="0" w:color="auto"/>
            <w:bottom w:val="none" w:sz="0" w:space="0" w:color="auto"/>
            <w:right w:val="none" w:sz="0" w:space="0" w:color="auto"/>
          </w:divBdr>
        </w:div>
        <w:div w:id="1857845372">
          <w:marLeft w:val="547"/>
          <w:marRight w:val="0"/>
          <w:marTop w:val="200"/>
          <w:marBottom w:val="0"/>
          <w:divBdr>
            <w:top w:val="none" w:sz="0" w:space="0" w:color="auto"/>
            <w:left w:val="none" w:sz="0" w:space="0" w:color="auto"/>
            <w:bottom w:val="none" w:sz="0" w:space="0" w:color="auto"/>
            <w:right w:val="none" w:sz="0" w:space="0" w:color="auto"/>
          </w:divBdr>
        </w:div>
      </w:divsChild>
    </w:div>
    <w:div w:id="1740515068">
      <w:bodyDiv w:val="1"/>
      <w:marLeft w:val="0"/>
      <w:marRight w:val="0"/>
      <w:marTop w:val="0"/>
      <w:marBottom w:val="0"/>
      <w:divBdr>
        <w:top w:val="none" w:sz="0" w:space="0" w:color="auto"/>
        <w:left w:val="none" w:sz="0" w:space="0" w:color="auto"/>
        <w:bottom w:val="none" w:sz="0" w:space="0" w:color="auto"/>
        <w:right w:val="none" w:sz="0" w:space="0" w:color="auto"/>
      </w:divBdr>
      <w:divsChild>
        <w:div w:id="745538343">
          <w:marLeft w:val="547"/>
          <w:marRight w:val="0"/>
          <w:marTop w:val="0"/>
          <w:marBottom w:val="0"/>
          <w:divBdr>
            <w:top w:val="none" w:sz="0" w:space="0" w:color="auto"/>
            <w:left w:val="none" w:sz="0" w:space="0" w:color="auto"/>
            <w:bottom w:val="none" w:sz="0" w:space="0" w:color="auto"/>
            <w:right w:val="none" w:sz="0" w:space="0" w:color="auto"/>
          </w:divBdr>
        </w:div>
        <w:div w:id="1086342987">
          <w:marLeft w:val="547"/>
          <w:marRight w:val="0"/>
          <w:marTop w:val="0"/>
          <w:marBottom w:val="0"/>
          <w:divBdr>
            <w:top w:val="none" w:sz="0" w:space="0" w:color="auto"/>
            <w:left w:val="none" w:sz="0" w:space="0" w:color="auto"/>
            <w:bottom w:val="none" w:sz="0" w:space="0" w:color="auto"/>
            <w:right w:val="none" w:sz="0" w:space="0" w:color="auto"/>
          </w:divBdr>
        </w:div>
        <w:div w:id="1294478300">
          <w:marLeft w:val="547"/>
          <w:marRight w:val="0"/>
          <w:marTop w:val="0"/>
          <w:marBottom w:val="0"/>
          <w:divBdr>
            <w:top w:val="none" w:sz="0" w:space="0" w:color="auto"/>
            <w:left w:val="none" w:sz="0" w:space="0" w:color="auto"/>
            <w:bottom w:val="none" w:sz="0" w:space="0" w:color="auto"/>
            <w:right w:val="none" w:sz="0" w:space="0" w:color="auto"/>
          </w:divBdr>
        </w:div>
        <w:div w:id="2012289179">
          <w:marLeft w:val="547"/>
          <w:marRight w:val="0"/>
          <w:marTop w:val="0"/>
          <w:marBottom w:val="0"/>
          <w:divBdr>
            <w:top w:val="none" w:sz="0" w:space="0" w:color="auto"/>
            <w:left w:val="none" w:sz="0" w:space="0" w:color="auto"/>
            <w:bottom w:val="none" w:sz="0" w:space="0" w:color="auto"/>
            <w:right w:val="none" w:sz="0" w:space="0" w:color="auto"/>
          </w:divBdr>
        </w:div>
      </w:divsChild>
    </w:div>
    <w:div w:id="1756510197">
      <w:bodyDiv w:val="1"/>
      <w:marLeft w:val="0"/>
      <w:marRight w:val="0"/>
      <w:marTop w:val="0"/>
      <w:marBottom w:val="0"/>
      <w:divBdr>
        <w:top w:val="none" w:sz="0" w:space="0" w:color="auto"/>
        <w:left w:val="none" w:sz="0" w:space="0" w:color="auto"/>
        <w:bottom w:val="none" w:sz="0" w:space="0" w:color="auto"/>
        <w:right w:val="none" w:sz="0" w:space="0" w:color="auto"/>
      </w:divBdr>
      <w:divsChild>
        <w:div w:id="448277159">
          <w:marLeft w:val="547"/>
          <w:marRight w:val="0"/>
          <w:marTop w:val="0"/>
          <w:marBottom w:val="115"/>
          <w:divBdr>
            <w:top w:val="none" w:sz="0" w:space="0" w:color="auto"/>
            <w:left w:val="none" w:sz="0" w:space="0" w:color="auto"/>
            <w:bottom w:val="none" w:sz="0" w:space="0" w:color="auto"/>
            <w:right w:val="none" w:sz="0" w:space="0" w:color="auto"/>
          </w:divBdr>
        </w:div>
        <w:div w:id="491719675">
          <w:marLeft w:val="547"/>
          <w:marRight w:val="0"/>
          <w:marTop w:val="0"/>
          <w:marBottom w:val="115"/>
          <w:divBdr>
            <w:top w:val="none" w:sz="0" w:space="0" w:color="auto"/>
            <w:left w:val="none" w:sz="0" w:space="0" w:color="auto"/>
            <w:bottom w:val="none" w:sz="0" w:space="0" w:color="auto"/>
            <w:right w:val="none" w:sz="0" w:space="0" w:color="auto"/>
          </w:divBdr>
        </w:div>
        <w:div w:id="712728353">
          <w:marLeft w:val="547"/>
          <w:marRight w:val="0"/>
          <w:marTop w:val="0"/>
          <w:marBottom w:val="115"/>
          <w:divBdr>
            <w:top w:val="none" w:sz="0" w:space="0" w:color="auto"/>
            <w:left w:val="none" w:sz="0" w:space="0" w:color="auto"/>
            <w:bottom w:val="none" w:sz="0" w:space="0" w:color="auto"/>
            <w:right w:val="none" w:sz="0" w:space="0" w:color="auto"/>
          </w:divBdr>
        </w:div>
        <w:div w:id="1011251556">
          <w:marLeft w:val="547"/>
          <w:marRight w:val="0"/>
          <w:marTop w:val="0"/>
          <w:marBottom w:val="115"/>
          <w:divBdr>
            <w:top w:val="none" w:sz="0" w:space="0" w:color="auto"/>
            <w:left w:val="none" w:sz="0" w:space="0" w:color="auto"/>
            <w:bottom w:val="none" w:sz="0" w:space="0" w:color="auto"/>
            <w:right w:val="none" w:sz="0" w:space="0" w:color="auto"/>
          </w:divBdr>
        </w:div>
        <w:div w:id="1846476979">
          <w:marLeft w:val="547"/>
          <w:marRight w:val="0"/>
          <w:marTop w:val="0"/>
          <w:marBottom w:val="115"/>
          <w:divBdr>
            <w:top w:val="none" w:sz="0" w:space="0" w:color="auto"/>
            <w:left w:val="none" w:sz="0" w:space="0" w:color="auto"/>
            <w:bottom w:val="none" w:sz="0" w:space="0" w:color="auto"/>
            <w:right w:val="none" w:sz="0" w:space="0" w:color="auto"/>
          </w:divBdr>
        </w:div>
      </w:divsChild>
    </w:div>
    <w:div w:id="1780029555">
      <w:bodyDiv w:val="1"/>
      <w:marLeft w:val="0"/>
      <w:marRight w:val="0"/>
      <w:marTop w:val="0"/>
      <w:marBottom w:val="0"/>
      <w:divBdr>
        <w:top w:val="none" w:sz="0" w:space="0" w:color="auto"/>
        <w:left w:val="none" w:sz="0" w:space="0" w:color="auto"/>
        <w:bottom w:val="none" w:sz="0" w:space="0" w:color="auto"/>
        <w:right w:val="none" w:sz="0" w:space="0" w:color="auto"/>
      </w:divBdr>
      <w:divsChild>
        <w:div w:id="1703627077">
          <w:marLeft w:val="965"/>
          <w:marRight w:val="0"/>
          <w:marTop w:val="0"/>
          <w:marBottom w:val="60"/>
          <w:divBdr>
            <w:top w:val="none" w:sz="0" w:space="0" w:color="auto"/>
            <w:left w:val="none" w:sz="0" w:space="0" w:color="auto"/>
            <w:bottom w:val="none" w:sz="0" w:space="0" w:color="auto"/>
            <w:right w:val="none" w:sz="0" w:space="0" w:color="auto"/>
          </w:divBdr>
        </w:div>
      </w:divsChild>
    </w:div>
    <w:div w:id="1797530055">
      <w:bodyDiv w:val="1"/>
      <w:marLeft w:val="0"/>
      <w:marRight w:val="0"/>
      <w:marTop w:val="0"/>
      <w:marBottom w:val="0"/>
      <w:divBdr>
        <w:top w:val="none" w:sz="0" w:space="0" w:color="auto"/>
        <w:left w:val="none" w:sz="0" w:space="0" w:color="auto"/>
        <w:bottom w:val="none" w:sz="0" w:space="0" w:color="auto"/>
        <w:right w:val="none" w:sz="0" w:space="0" w:color="auto"/>
      </w:divBdr>
    </w:div>
    <w:div w:id="1802847940">
      <w:bodyDiv w:val="1"/>
      <w:marLeft w:val="0"/>
      <w:marRight w:val="0"/>
      <w:marTop w:val="0"/>
      <w:marBottom w:val="0"/>
      <w:divBdr>
        <w:top w:val="none" w:sz="0" w:space="0" w:color="auto"/>
        <w:left w:val="none" w:sz="0" w:space="0" w:color="auto"/>
        <w:bottom w:val="none" w:sz="0" w:space="0" w:color="auto"/>
        <w:right w:val="none" w:sz="0" w:space="0" w:color="auto"/>
      </w:divBdr>
    </w:div>
    <w:div w:id="1822110960">
      <w:bodyDiv w:val="1"/>
      <w:marLeft w:val="0"/>
      <w:marRight w:val="0"/>
      <w:marTop w:val="0"/>
      <w:marBottom w:val="0"/>
      <w:divBdr>
        <w:top w:val="none" w:sz="0" w:space="0" w:color="auto"/>
        <w:left w:val="none" w:sz="0" w:space="0" w:color="auto"/>
        <w:bottom w:val="none" w:sz="0" w:space="0" w:color="auto"/>
        <w:right w:val="none" w:sz="0" w:space="0" w:color="auto"/>
      </w:divBdr>
    </w:div>
    <w:div w:id="1830320044">
      <w:bodyDiv w:val="1"/>
      <w:marLeft w:val="0"/>
      <w:marRight w:val="0"/>
      <w:marTop w:val="0"/>
      <w:marBottom w:val="0"/>
      <w:divBdr>
        <w:top w:val="none" w:sz="0" w:space="0" w:color="auto"/>
        <w:left w:val="none" w:sz="0" w:space="0" w:color="auto"/>
        <w:bottom w:val="none" w:sz="0" w:space="0" w:color="auto"/>
        <w:right w:val="none" w:sz="0" w:space="0" w:color="auto"/>
      </w:divBdr>
    </w:div>
    <w:div w:id="1844855644">
      <w:bodyDiv w:val="1"/>
      <w:marLeft w:val="0"/>
      <w:marRight w:val="0"/>
      <w:marTop w:val="0"/>
      <w:marBottom w:val="0"/>
      <w:divBdr>
        <w:top w:val="none" w:sz="0" w:space="0" w:color="auto"/>
        <w:left w:val="none" w:sz="0" w:space="0" w:color="auto"/>
        <w:bottom w:val="none" w:sz="0" w:space="0" w:color="auto"/>
        <w:right w:val="none" w:sz="0" w:space="0" w:color="auto"/>
      </w:divBdr>
      <w:divsChild>
        <w:div w:id="839731852">
          <w:marLeft w:val="720"/>
          <w:marRight w:val="0"/>
          <w:marTop w:val="60"/>
          <w:marBottom w:val="120"/>
          <w:divBdr>
            <w:top w:val="none" w:sz="0" w:space="0" w:color="auto"/>
            <w:left w:val="none" w:sz="0" w:space="0" w:color="auto"/>
            <w:bottom w:val="none" w:sz="0" w:space="0" w:color="auto"/>
            <w:right w:val="none" w:sz="0" w:space="0" w:color="auto"/>
          </w:divBdr>
        </w:div>
      </w:divsChild>
    </w:div>
    <w:div w:id="1871794103">
      <w:bodyDiv w:val="1"/>
      <w:marLeft w:val="0"/>
      <w:marRight w:val="0"/>
      <w:marTop w:val="0"/>
      <w:marBottom w:val="0"/>
      <w:divBdr>
        <w:top w:val="none" w:sz="0" w:space="0" w:color="auto"/>
        <w:left w:val="none" w:sz="0" w:space="0" w:color="auto"/>
        <w:bottom w:val="none" w:sz="0" w:space="0" w:color="auto"/>
        <w:right w:val="none" w:sz="0" w:space="0" w:color="auto"/>
      </w:divBdr>
      <w:divsChild>
        <w:div w:id="560095138">
          <w:marLeft w:val="0"/>
          <w:marRight w:val="0"/>
          <w:marTop w:val="101"/>
          <w:marBottom w:val="0"/>
          <w:divBdr>
            <w:top w:val="none" w:sz="0" w:space="0" w:color="auto"/>
            <w:left w:val="none" w:sz="0" w:space="0" w:color="auto"/>
            <w:bottom w:val="none" w:sz="0" w:space="0" w:color="auto"/>
            <w:right w:val="none" w:sz="0" w:space="0" w:color="auto"/>
          </w:divBdr>
        </w:div>
        <w:div w:id="1939756311">
          <w:marLeft w:val="0"/>
          <w:marRight w:val="0"/>
          <w:marTop w:val="101"/>
          <w:marBottom w:val="0"/>
          <w:divBdr>
            <w:top w:val="none" w:sz="0" w:space="0" w:color="auto"/>
            <w:left w:val="none" w:sz="0" w:space="0" w:color="auto"/>
            <w:bottom w:val="none" w:sz="0" w:space="0" w:color="auto"/>
            <w:right w:val="none" w:sz="0" w:space="0" w:color="auto"/>
          </w:divBdr>
        </w:div>
      </w:divsChild>
    </w:div>
    <w:div w:id="1872645140">
      <w:bodyDiv w:val="1"/>
      <w:marLeft w:val="0"/>
      <w:marRight w:val="0"/>
      <w:marTop w:val="0"/>
      <w:marBottom w:val="0"/>
      <w:divBdr>
        <w:top w:val="none" w:sz="0" w:space="0" w:color="auto"/>
        <w:left w:val="none" w:sz="0" w:space="0" w:color="auto"/>
        <w:bottom w:val="none" w:sz="0" w:space="0" w:color="auto"/>
        <w:right w:val="none" w:sz="0" w:space="0" w:color="auto"/>
      </w:divBdr>
      <w:divsChild>
        <w:div w:id="160702277">
          <w:marLeft w:val="547"/>
          <w:marRight w:val="0"/>
          <w:marTop w:val="0"/>
          <w:marBottom w:val="115"/>
          <w:divBdr>
            <w:top w:val="none" w:sz="0" w:space="0" w:color="auto"/>
            <w:left w:val="none" w:sz="0" w:space="0" w:color="auto"/>
            <w:bottom w:val="none" w:sz="0" w:space="0" w:color="auto"/>
            <w:right w:val="none" w:sz="0" w:space="0" w:color="auto"/>
          </w:divBdr>
        </w:div>
        <w:div w:id="576864099">
          <w:marLeft w:val="547"/>
          <w:marRight w:val="0"/>
          <w:marTop w:val="0"/>
          <w:marBottom w:val="115"/>
          <w:divBdr>
            <w:top w:val="none" w:sz="0" w:space="0" w:color="auto"/>
            <w:left w:val="none" w:sz="0" w:space="0" w:color="auto"/>
            <w:bottom w:val="none" w:sz="0" w:space="0" w:color="auto"/>
            <w:right w:val="none" w:sz="0" w:space="0" w:color="auto"/>
          </w:divBdr>
        </w:div>
        <w:div w:id="903956189">
          <w:marLeft w:val="547"/>
          <w:marRight w:val="0"/>
          <w:marTop w:val="0"/>
          <w:marBottom w:val="115"/>
          <w:divBdr>
            <w:top w:val="none" w:sz="0" w:space="0" w:color="auto"/>
            <w:left w:val="none" w:sz="0" w:space="0" w:color="auto"/>
            <w:bottom w:val="none" w:sz="0" w:space="0" w:color="auto"/>
            <w:right w:val="none" w:sz="0" w:space="0" w:color="auto"/>
          </w:divBdr>
        </w:div>
        <w:div w:id="1311133578">
          <w:marLeft w:val="547"/>
          <w:marRight w:val="0"/>
          <w:marTop w:val="0"/>
          <w:marBottom w:val="115"/>
          <w:divBdr>
            <w:top w:val="none" w:sz="0" w:space="0" w:color="auto"/>
            <w:left w:val="none" w:sz="0" w:space="0" w:color="auto"/>
            <w:bottom w:val="none" w:sz="0" w:space="0" w:color="auto"/>
            <w:right w:val="none" w:sz="0" w:space="0" w:color="auto"/>
          </w:divBdr>
        </w:div>
      </w:divsChild>
    </w:div>
    <w:div w:id="1883397351">
      <w:bodyDiv w:val="1"/>
      <w:marLeft w:val="0"/>
      <w:marRight w:val="0"/>
      <w:marTop w:val="0"/>
      <w:marBottom w:val="0"/>
      <w:divBdr>
        <w:top w:val="none" w:sz="0" w:space="0" w:color="auto"/>
        <w:left w:val="none" w:sz="0" w:space="0" w:color="auto"/>
        <w:bottom w:val="none" w:sz="0" w:space="0" w:color="auto"/>
        <w:right w:val="none" w:sz="0" w:space="0" w:color="auto"/>
      </w:divBdr>
      <w:divsChild>
        <w:div w:id="112293757">
          <w:marLeft w:val="274"/>
          <w:marRight w:val="0"/>
          <w:marTop w:val="0"/>
          <w:marBottom w:val="0"/>
          <w:divBdr>
            <w:top w:val="none" w:sz="0" w:space="0" w:color="auto"/>
            <w:left w:val="none" w:sz="0" w:space="0" w:color="auto"/>
            <w:bottom w:val="none" w:sz="0" w:space="0" w:color="auto"/>
            <w:right w:val="none" w:sz="0" w:space="0" w:color="auto"/>
          </w:divBdr>
        </w:div>
        <w:div w:id="549928193">
          <w:marLeft w:val="274"/>
          <w:marRight w:val="0"/>
          <w:marTop w:val="0"/>
          <w:marBottom w:val="0"/>
          <w:divBdr>
            <w:top w:val="none" w:sz="0" w:space="0" w:color="auto"/>
            <w:left w:val="none" w:sz="0" w:space="0" w:color="auto"/>
            <w:bottom w:val="none" w:sz="0" w:space="0" w:color="auto"/>
            <w:right w:val="none" w:sz="0" w:space="0" w:color="auto"/>
          </w:divBdr>
        </w:div>
        <w:div w:id="875000583">
          <w:marLeft w:val="274"/>
          <w:marRight w:val="0"/>
          <w:marTop w:val="0"/>
          <w:marBottom w:val="0"/>
          <w:divBdr>
            <w:top w:val="none" w:sz="0" w:space="0" w:color="auto"/>
            <w:left w:val="none" w:sz="0" w:space="0" w:color="auto"/>
            <w:bottom w:val="none" w:sz="0" w:space="0" w:color="auto"/>
            <w:right w:val="none" w:sz="0" w:space="0" w:color="auto"/>
          </w:divBdr>
        </w:div>
        <w:div w:id="1004667754">
          <w:marLeft w:val="274"/>
          <w:marRight w:val="0"/>
          <w:marTop w:val="0"/>
          <w:marBottom w:val="0"/>
          <w:divBdr>
            <w:top w:val="none" w:sz="0" w:space="0" w:color="auto"/>
            <w:left w:val="none" w:sz="0" w:space="0" w:color="auto"/>
            <w:bottom w:val="none" w:sz="0" w:space="0" w:color="auto"/>
            <w:right w:val="none" w:sz="0" w:space="0" w:color="auto"/>
          </w:divBdr>
        </w:div>
      </w:divsChild>
    </w:div>
    <w:div w:id="1898856850">
      <w:bodyDiv w:val="1"/>
      <w:marLeft w:val="0"/>
      <w:marRight w:val="0"/>
      <w:marTop w:val="0"/>
      <w:marBottom w:val="0"/>
      <w:divBdr>
        <w:top w:val="none" w:sz="0" w:space="0" w:color="auto"/>
        <w:left w:val="none" w:sz="0" w:space="0" w:color="auto"/>
        <w:bottom w:val="none" w:sz="0" w:space="0" w:color="auto"/>
        <w:right w:val="none" w:sz="0" w:space="0" w:color="auto"/>
      </w:divBdr>
      <w:divsChild>
        <w:div w:id="345908609">
          <w:marLeft w:val="720"/>
          <w:marRight w:val="0"/>
          <w:marTop w:val="0"/>
          <w:marBottom w:val="120"/>
          <w:divBdr>
            <w:top w:val="none" w:sz="0" w:space="0" w:color="auto"/>
            <w:left w:val="none" w:sz="0" w:space="0" w:color="auto"/>
            <w:bottom w:val="none" w:sz="0" w:space="0" w:color="auto"/>
            <w:right w:val="none" w:sz="0" w:space="0" w:color="auto"/>
          </w:divBdr>
        </w:div>
        <w:div w:id="359547167">
          <w:marLeft w:val="720"/>
          <w:marRight w:val="0"/>
          <w:marTop w:val="0"/>
          <w:marBottom w:val="120"/>
          <w:divBdr>
            <w:top w:val="none" w:sz="0" w:space="0" w:color="auto"/>
            <w:left w:val="none" w:sz="0" w:space="0" w:color="auto"/>
            <w:bottom w:val="none" w:sz="0" w:space="0" w:color="auto"/>
            <w:right w:val="none" w:sz="0" w:space="0" w:color="auto"/>
          </w:divBdr>
        </w:div>
        <w:div w:id="798229134">
          <w:marLeft w:val="720"/>
          <w:marRight w:val="0"/>
          <w:marTop w:val="0"/>
          <w:marBottom w:val="120"/>
          <w:divBdr>
            <w:top w:val="none" w:sz="0" w:space="0" w:color="auto"/>
            <w:left w:val="none" w:sz="0" w:space="0" w:color="auto"/>
            <w:bottom w:val="none" w:sz="0" w:space="0" w:color="auto"/>
            <w:right w:val="none" w:sz="0" w:space="0" w:color="auto"/>
          </w:divBdr>
        </w:div>
        <w:div w:id="1274557327">
          <w:marLeft w:val="720"/>
          <w:marRight w:val="0"/>
          <w:marTop w:val="0"/>
          <w:marBottom w:val="120"/>
          <w:divBdr>
            <w:top w:val="none" w:sz="0" w:space="0" w:color="auto"/>
            <w:left w:val="none" w:sz="0" w:space="0" w:color="auto"/>
            <w:bottom w:val="none" w:sz="0" w:space="0" w:color="auto"/>
            <w:right w:val="none" w:sz="0" w:space="0" w:color="auto"/>
          </w:divBdr>
        </w:div>
        <w:div w:id="1364208297">
          <w:marLeft w:val="720"/>
          <w:marRight w:val="0"/>
          <w:marTop w:val="0"/>
          <w:marBottom w:val="120"/>
          <w:divBdr>
            <w:top w:val="none" w:sz="0" w:space="0" w:color="auto"/>
            <w:left w:val="none" w:sz="0" w:space="0" w:color="auto"/>
            <w:bottom w:val="none" w:sz="0" w:space="0" w:color="auto"/>
            <w:right w:val="none" w:sz="0" w:space="0" w:color="auto"/>
          </w:divBdr>
        </w:div>
        <w:div w:id="1368944794">
          <w:marLeft w:val="720"/>
          <w:marRight w:val="0"/>
          <w:marTop w:val="0"/>
          <w:marBottom w:val="120"/>
          <w:divBdr>
            <w:top w:val="none" w:sz="0" w:space="0" w:color="auto"/>
            <w:left w:val="none" w:sz="0" w:space="0" w:color="auto"/>
            <w:bottom w:val="none" w:sz="0" w:space="0" w:color="auto"/>
            <w:right w:val="none" w:sz="0" w:space="0" w:color="auto"/>
          </w:divBdr>
        </w:div>
        <w:div w:id="1749110284">
          <w:marLeft w:val="720"/>
          <w:marRight w:val="0"/>
          <w:marTop w:val="0"/>
          <w:marBottom w:val="120"/>
          <w:divBdr>
            <w:top w:val="none" w:sz="0" w:space="0" w:color="auto"/>
            <w:left w:val="none" w:sz="0" w:space="0" w:color="auto"/>
            <w:bottom w:val="none" w:sz="0" w:space="0" w:color="auto"/>
            <w:right w:val="none" w:sz="0" w:space="0" w:color="auto"/>
          </w:divBdr>
        </w:div>
      </w:divsChild>
    </w:div>
    <w:div w:id="1905335233">
      <w:bodyDiv w:val="1"/>
      <w:marLeft w:val="0"/>
      <w:marRight w:val="0"/>
      <w:marTop w:val="0"/>
      <w:marBottom w:val="0"/>
      <w:divBdr>
        <w:top w:val="none" w:sz="0" w:space="0" w:color="auto"/>
        <w:left w:val="none" w:sz="0" w:space="0" w:color="auto"/>
        <w:bottom w:val="none" w:sz="0" w:space="0" w:color="auto"/>
        <w:right w:val="none" w:sz="0" w:space="0" w:color="auto"/>
      </w:divBdr>
    </w:div>
    <w:div w:id="1928951896">
      <w:bodyDiv w:val="1"/>
      <w:marLeft w:val="0"/>
      <w:marRight w:val="0"/>
      <w:marTop w:val="0"/>
      <w:marBottom w:val="0"/>
      <w:divBdr>
        <w:top w:val="none" w:sz="0" w:space="0" w:color="auto"/>
        <w:left w:val="none" w:sz="0" w:space="0" w:color="auto"/>
        <w:bottom w:val="none" w:sz="0" w:space="0" w:color="auto"/>
        <w:right w:val="none" w:sz="0" w:space="0" w:color="auto"/>
      </w:divBdr>
      <w:divsChild>
        <w:div w:id="1939748307">
          <w:marLeft w:val="547"/>
          <w:marRight w:val="0"/>
          <w:marTop w:val="0"/>
          <w:marBottom w:val="0"/>
          <w:divBdr>
            <w:top w:val="none" w:sz="0" w:space="0" w:color="auto"/>
            <w:left w:val="none" w:sz="0" w:space="0" w:color="auto"/>
            <w:bottom w:val="none" w:sz="0" w:space="0" w:color="auto"/>
            <w:right w:val="none" w:sz="0" w:space="0" w:color="auto"/>
          </w:divBdr>
        </w:div>
      </w:divsChild>
    </w:div>
    <w:div w:id="1932354578">
      <w:bodyDiv w:val="1"/>
      <w:marLeft w:val="0"/>
      <w:marRight w:val="0"/>
      <w:marTop w:val="0"/>
      <w:marBottom w:val="0"/>
      <w:divBdr>
        <w:top w:val="none" w:sz="0" w:space="0" w:color="auto"/>
        <w:left w:val="none" w:sz="0" w:space="0" w:color="auto"/>
        <w:bottom w:val="none" w:sz="0" w:space="0" w:color="auto"/>
        <w:right w:val="none" w:sz="0" w:space="0" w:color="auto"/>
      </w:divBdr>
    </w:div>
    <w:div w:id="1965690439">
      <w:bodyDiv w:val="1"/>
      <w:marLeft w:val="0"/>
      <w:marRight w:val="0"/>
      <w:marTop w:val="0"/>
      <w:marBottom w:val="0"/>
      <w:divBdr>
        <w:top w:val="none" w:sz="0" w:space="0" w:color="auto"/>
        <w:left w:val="none" w:sz="0" w:space="0" w:color="auto"/>
        <w:bottom w:val="none" w:sz="0" w:space="0" w:color="auto"/>
        <w:right w:val="none" w:sz="0" w:space="0" w:color="auto"/>
      </w:divBdr>
      <w:divsChild>
        <w:div w:id="182745586">
          <w:marLeft w:val="446"/>
          <w:marRight w:val="0"/>
          <w:marTop w:val="0"/>
          <w:marBottom w:val="0"/>
          <w:divBdr>
            <w:top w:val="none" w:sz="0" w:space="0" w:color="auto"/>
            <w:left w:val="none" w:sz="0" w:space="0" w:color="auto"/>
            <w:bottom w:val="none" w:sz="0" w:space="0" w:color="auto"/>
            <w:right w:val="none" w:sz="0" w:space="0" w:color="auto"/>
          </w:divBdr>
        </w:div>
      </w:divsChild>
    </w:div>
    <w:div w:id="1971739430">
      <w:bodyDiv w:val="1"/>
      <w:marLeft w:val="0"/>
      <w:marRight w:val="0"/>
      <w:marTop w:val="0"/>
      <w:marBottom w:val="0"/>
      <w:divBdr>
        <w:top w:val="none" w:sz="0" w:space="0" w:color="auto"/>
        <w:left w:val="none" w:sz="0" w:space="0" w:color="auto"/>
        <w:bottom w:val="none" w:sz="0" w:space="0" w:color="auto"/>
        <w:right w:val="none" w:sz="0" w:space="0" w:color="auto"/>
      </w:divBdr>
    </w:div>
    <w:div w:id="1971981921">
      <w:bodyDiv w:val="1"/>
      <w:marLeft w:val="0"/>
      <w:marRight w:val="0"/>
      <w:marTop w:val="0"/>
      <w:marBottom w:val="0"/>
      <w:divBdr>
        <w:top w:val="none" w:sz="0" w:space="0" w:color="auto"/>
        <w:left w:val="none" w:sz="0" w:space="0" w:color="auto"/>
        <w:bottom w:val="none" w:sz="0" w:space="0" w:color="auto"/>
        <w:right w:val="none" w:sz="0" w:space="0" w:color="auto"/>
      </w:divBdr>
      <w:divsChild>
        <w:div w:id="476994202">
          <w:marLeft w:val="720"/>
          <w:marRight w:val="0"/>
          <w:marTop w:val="0"/>
          <w:marBottom w:val="120"/>
          <w:divBdr>
            <w:top w:val="none" w:sz="0" w:space="0" w:color="auto"/>
            <w:left w:val="none" w:sz="0" w:space="0" w:color="auto"/>
            <w:bottom w:val="none" w:sz="0" w:space="0" w:color="auto"/>
            <w:right w:val="none" w:sz="0" w:space="0" w:color="auto"/>
          </w:divBdr>
        </w:div>
      </w:divsChild>
    </w:div>
    <w:div w:id="1972975634">
      <w:bodyDiv w:val="1"/>
      <w:marLeft w:val="0"/>
      <w:marRight w:val="0"/>
      <w:marTop w:val="0"/>
      <w:marBottom w:val="0"/>
      <w:divBdr>
        <w:top w:val="none" w:sz="0" w:space="0" w:color="auto"/>
        <w:left w:val="none" w:sz="0" w:space="0" w:color="auto"/>
        <w:bottom w:val="none" w:sz="0" w:space="0" w:color="auto"/>
        <w:right w:val="none" w:sz="0" w:space="0" w:color="auto"/>
      </w:divBdr>
      <w:divsChild>
        <w:div w:id="67115186">
          <w:marLeft w:val="432"/>
          <w:marRight w:val="0"/>
          <w:marTop w:val="60"/>
          <w:marBottom w:val="120"/>
          <w:divBdr>
            <w:top w:val="none" w:sz="0" w:space="0" w:color="auto"/>
            <w:left w:val="none" w:sz="0" w:space="0" w:color="auto"/>
            <w:bottom w:val="none" w:sz="0" w:space="0" w:color="auto"/>
            <w:right w:val="none" w:sz="0" w:space="0" w:color="auto"/>
          </w:divBdr>
        </w:div>
      </w:divsChild>
    </w:div>
    <w:div w:id="1991206794">
      <w:bodyDiv w:val="1"/>
      <w:marLeft w:val="0"/>
      <w:marRight w:val="0"/>
      <w:marTop w:val="0"/>
      <w:marBottom w:val="0"/>
      <w:divBdr>
        <w:top w:val="none" w:sz="0" w:space="0" w:color="auto"/>
        <w:left w:val="none" w:sz="0" w:space="0" w:color="auto"/>
        <w:bottom w:val="none" w:sz="0" w:space="0" w:color="auto"/>
        <w:right w:val="none" w:sz="0" w:space="0" w:color="auto"/>
      </w:divBdr>
      <w:divsChild>
        <w:div w:id="320739488">
          <w:marLeft w:val="1800"/>
          <w:marRight w:val="0"/>
          <w:marTop w:val="100"/>
          <w:marBottom w:val="0"/>
          <w:divBdr>
            <w:top w:val="none" w:sz="0" w:space="0" w:color="auto"/>
            <w:left w:val="none" w:sz="0" w:space="0" w:color="auto"/>
            <w:bottom w:val="none" w:sz="0" w:space="0" w:color="auto"/>
            <w:right w:val="none" w:sz="0" w:space="0" w:color="auto"/>
          </w:divBdr>
        </w:div>
        <w:div w:id="419453714">
          <w:marLeft w:val="1800"/>
          <w:marRight w:val="0"/>
          <w:marTop w:val="100"/>
          <w:marBottom w:val="0"/>
          <w:divBdr>
            <w:top w:val="none" w:sz="0" w:space="0" w:color="auto"/>
            <w:left w:val="none" w:sz="0" w:space="0" w:color="auto"/>
            <w:bottom w:val="none" w:sz="0" w:space="0" w:color="auto"/>
            <w:right w:val="none" w:sz="0" w:space="0" w:color="auto"/>
          </w:divBdr>
        </w:div>
        <w:div w:id="553124700">
          <w:marLeft w:val="720"/>
          <w:marRight w:val="0"/>
          <w:marTop w:val="200"/>
          <w:marBottom w:val="0"/>
          <w:divBdr>
            <w:top w:val="none" w:sz="0" w:space="0" w:color="auto"/>
            <w:left w:val="none" w:sz="0" w:space="0" w:color="auto"/>
            <w:bottom w:val="none" w:sz="0" w:space="0" w:color="auto"/>
            <w:right w:val="none" w:sz="0" w:space="0" w:color="auto"/>
          </w:divBdr>
        </w:div>
        <w:div w:id="615796891">
          <w:marLeft w:val="1800"/>
          <w:marRight w:val="0"/>
          <w:marTop w:val="100"/>
          <w:marBottom w:val="0"/>
          <w:divBdr>
            <w:top w:val="none" w:sz="0" w:space="0" w:color="auto"/>
            <w:left w:val="none" w:sz="0" w:space="0" w:color="auto"/>
            <w:bottom w:val="none" w:sz="0" w:space="0" w:color="auto"/>
            <w:right w:val="none" w:sz="0" w:space="0" w:color="auto"/>
          </w:divBdr>
        </w:div>
        <w:div w:id="723799737">
          <w:marLeft w:val="720"/>
          <w:marRight w:val="0"/>
          <w:marTop w:val="200"/>
          <w:marBottom w:val="0"/>
          <w:divBdr>
            <w:top w:val="none" w:sz="0" w:space="0" w:color="auto"/>
            <w:left w:val="none" w:sz="0" w:space="0" w:color="auto"/>
            <w:bottom w:val="none" w:sz="0" w:space="0" w:color="auto"/>
            <w:right w:val="none" w:sz="0" w:space="0" w:color="auto"/>
          </w:divBdr>
        </w:div>
        <w:div w:id="1062367312">
          <w:marLeft w:val="720"/>
          <w:marRight w:val="0"/>
          <w:marTop w:val="200"/>
          <w:marBottom w:val="0"/>
          <w:divBdr>
            <w:top w:val="none" w:sz="0" w:space="0" w:color="auto"/>
            <w:left w:val="none" w:sz="0" w:space="0" w:color="auto"/>
            <w:bottom w:val="none" w:sz="0" w:space="0" w:color="auto"/>
            <w:right w:val="none" w:sz="0" w:space="0" w:color="auto"/>
          </w:divBdr>
        </w:div>
        <w:div w:id="1517814221">
          <w:marLeft w:val="1800"/>
          <w:marRight w:val="0"/>
          <w:marTop w:val="100"/>
          <w:marBottom w:val="0"/>
          <w:divBdr>
            <w:top w:val="none" w:sz="0" w:space="0" w:color="auto"/>
            <w:left w:val="none" w:sz="0" w:space="0" w:color="auto"/>
            <w:bottom w:val="none" w:sz="0" w:space="0" w:color="auto"/>
            <w:right w:val="none" w:sz="0" w:space="0" w:color="auto"/>
          </w:divBdr>
        </w:div>
        <w:div w:id="1581258813">
          <w:marLeft w:val="720"/>
          <w:marRight w:val="0"/>
          <w:marTop w:val="200"/>
          <w:marBottom w:val="0"/>
          <w:divBdr>
            <w:top w:val="none" w:sz="0" w:space="0" w:color="auto"/>
            <w:left w:val="none" w:sz="0" w:space="0" w:color="auto"/>
            <w:bottom w:val="none" w:sz="0" w:space="0" w:color="auto"/>
            <w:right w:val="none" w:sz="0" w:space="0" w:color="auto"/>
          </w:divBdr>
        </w:div>
        <w:div w:id="2025591092">
          <w:marLeft w:val="1800"/>
          <w:marRight w:val="0"/>
          <w:marTop w:val="100"/>
          <w:marBottom w:val="0"/>
          <w:divBdr>
            <w:top w:val="none" w:sz="0" w:space="0" w:color="auto"/>
            <w:left w:val="none" w:sz="0" w:space="0" w:color="auto"/>
            <w:bottom w:val="none" w:sz="0" w:space="0" w:color="auto"/>
            <w:right w:val="none" w:sz="0" w:space="0" w:color="auto"/>
          </w:divBdr>
        </w:div>
        <w:div w:id="2029940969">
          <w:marLeft w:val="1800"/>
          <w:marRight w:val="0"/>
          <w:marTop w:val="100"/>
          <w:marBottom w:val="0"/>
          <w:divBdr>
            <w:top w:val="none" w:sz="0" w:space="0" w:color="auto"/>
            <w:left w:val="none" w:sz="0" w:space="0" w:color="auto"/>
            <w:bottom w:val="none" w:sz="0" w:space="0" w:color="auto"/>
            <w:right w:val="none" w:sz="0" w:space="0" w:color="auto"/>
          </w:divBdr>
        </w:div>
      </w:divsChild>
    </w:div>
    <w:div w:id="1993295242">
      <w:bodyDiv w:val="1"/>
      <w:marLeft w:val="0"/>
      <w:marRight w:val="0"/>
      <w:marTop w:val="0"/>
      <w:marBottom w:val="0"/>
      <w:divBdr>
        <w:top w:val="none" w:sz="0" w:space="0" w:color="auto"/>
        <w:left w:val="none" w:sz="0" w:space="0" w:color="auto"/>
        <w:bottom w:val="none" w:sz="0" w:space="0" w:color="auto"/>
        <w:right w:val="none" w:sz="0" w:space="0" w:color="auto"/>
      </w:divBdr>
      <w:divsChild>
        <w:div w:id="407193652">
          <w:marLeft w:val="720"/>
          <w:marRight w:val="0"/>
          <w:marTop w:val="200"/>
          <w:marBottom w:val="0"/>
          <w:divBdr>
            <w:top w:val="none" w:sz="0" w:space="0" w:color="auto"/>
            <w:left w:val="none" w:sz="0" w:space="0" w:color="auto"/>
            <w:bottom w:val="none" w:sz="0" w:space="0" w:color="auto"/>
            <w:right w:val="none" w:sz="0" w:space="0" w:color="auto"/>
          </w:divBdr>
        </w:div>
        <w:div w:id="1273510461">
          <w:marLeft w:val="720"/>
          <w:marRight w:val="0"/>
          <w:marTop w:val="200"/>
          <w:marBottom w:val="0"/>
          <w:divBdr>
            <w:top w:val="none" w:sz="0" w:space="0" w:color="auto"/>
            <w:left w:val="none" w:sz="0" w:space="0" w:color="auto"/>
            <w:bottom w:val="none" w:sz="0" w:space="0" w:color="auto"/>
            <w:right w:val="none" w:sz="0" w:space="0" w:color="auto"/>
          </w:divBdr>
        </w:div>
        <w:div w:id="1777676648">
          <w:marLeft w:val="720"/>
          <w:marRight w:val="0"/>
          <w:marTop w:val="200"/>
          <w:marBottom w:val="0"/>
          <w:divBdr>
            <w:top w:val="none" w:sz="0" w:space="0" w:color="auto"/>
            <w:left w:val="none" w:sz="0" w:space="0" w:color="auto"/>
            <w:bottom w:val="none" w:sz="0" w:space="0" w:color="auto"/>
            <w:right w:val="none" w:sz="0" w:space="0" w:color="auto"/>
          </w:divBdr>
        </w:div>
      </w:divsChild>
    </w:div>
    <w:div w:id="2003925768">
      <w:bodyDiv w:val="1"/>
      <w:marLeft w:val="0"/>
      <w:marRight w:val="0"/>
      <w:marTop w:val="0"/>
      <w:marBottom w:val="0"/>
      <w:divBdr>
        <w:top w:val="none" w:sz="0" w:space="0" w:color="auto"/>
        <w:left w:val="none" w:sz="0" w:space="0" w:color="auto"/>
        <w:bottom w:val="none" w:sz="0" w:space="0" w:color="auto"/>
        <w:right w:val="none" w:sz="0" w:space="0" w:color="auto"/>
      </w:divBdr>
      <w:divsChild>
        <w:div w:id="207954552">
          <w:marLeft w:val="1166"/>
          <w:marRight w:val="0"/>
          <w:marTop w:val="384"/>
          <w:marBottom w:val="0"/>
          <w:divBdr>
            <w:top w:val="none" w:sz="0" w:space="0" w:color="auto"/>
            <w:left w:val="none" w:sz="0" w:space="0" w:color="auto"/>
            <w:bottom w:val="none" w:sz="0" w:space="0" w:color="auto"/>
            <w:right w:val="none" w:sz="0" w:space="0" w:color="auto"/>
          </w:divBdr>
        </w:div>
        <w:div w:id="1210998487">
          <w:marLeft w:val="1166"/>
          <w:marRight w:val="0"/>
          <w:marTop w:val="384"/>
          <w:marBottom w:val="0"/>
          <w:divBdr>
            <w:top w:val="none" w:sz="0" w:space="0" w:color="auto"/>
            <w:left w:val="none" w:sz="0" w:space="0" w:color="auto"/>
            <w:bottom w:val="none" w:sz="0" w:space="0" w:color="auto"/>
            <w:right w:val="none" w:sz="0" w:space="0" w:color="auto"/>
          </w:divBdr>
        </w:div>
        <w:div w:id="1517427596">
          <w:marLeft w:val="1166"/>
          <w:marRight w:val="0"/>
          <w:marTop w:val="384"/>
          <w:marBottom w:val="0"/>
          <w:divBdr>
            <w:top w:val="none" w:sz="0" w:space="0" w:color="auto"/>
            <w:left w:val="none" w:sz="0" w:space="0" w:color="auto"/>
            <w:bottom w:val="none" w:sz="0" w:space="0" w:color="auto"/>
            <w:right w:val="none" w:sz="0" w:space="0" w:color="auto"/>
          </w:divBdr>
        </w:div>
      </w:divsChild>
    </w:div>
    <w:div w:id="2021271822">
      <w:bodyDiv w:val="1"/>
      <w:marLeft w:val="0"/>
      <w:marRight w:val="0"/>
      <w:marTop w:val="0"/>
      <w:marBottom w:val="0"/>
      <w:divBdr>
        <w:top w:val="none" w:sz="0" w:space="0" w:color="auto"/>
        <w:left w:val="none" w:sz="0" w:space="0" w:color="auto"/>
        <w:bottom w:val="none" w:sz="0" w:space="0" w:color="auto"/>
        <w:right w:val="none" w:sz="0" w:space="0" w:color="auto"/>
      </w:divBdr>
    </w:div>
    <w:div w:id="2025010833">
      <w:bodyDiv w:val="1"/>
      <w:marLeft w:val="0"/>
      <w:marRight w:val="0"/>
      <w:marTop w:val="0"/>
      <w:marBottom w:val="0"/>
      <w:divBdr>
        <w:top w:val="none" w:sz="0" w:space="0" w:color="auto"/>
        <w:left w:val="none" w:sz="0" w:space="0" w:color="auto"/>
        <w:bottom w:val="none" w:sz="0" w:space="0" w:color="auto"/>
        <w:right w:val="none" w:sz="0" w:space="0" w:color="auto"/>
      </w:divBdr>
    </w:div>
    <w:div w:id="2026780843">
      <w:bodyDiv w:val="1"/>
      <w:marLeft w:val="0"/>
      <w:marRight w:val="0"/>
      <w:marTop w:val="0"/>
      <w:marBottom w:val="0"/>
      <w:divBdr>
        <w:top w:val="none" w:sz="0" w:space="0" w:color="auto"/>
        <w:left w:val="none" w:sz="0" w:space="0" w:color="auto"/>
        <w:bottom w:val="none" w:sz="0" w:space="0" w:color="auto"/>
        <w:right w:val="none" w:sz="0" w:space="0" w:color="auto"/>
      </w:divBdr>
    </w:div>
    <w:div w:id="2036342541">
      <w:bodyDiv w:val="1"/>
      <w:marLeft w:val="0"/>
      <w:marRight w:val="0"/>
      <w:marTop w:val="0"/>
      <w:marBottom w:val="0"/>
      <w:divBdr>
        <w:top w:val="none" w:sz="0" w:space="0" w:color="auto"/>
        <w:left w:val="none" w:sz="0" w:space="0" w:color="auto"/>
        <w:bottom w:val="none" w:sz="0" w:space="0" w:color="auto"/>
        <w:right w:val="none" w:sz="0" w:space="0" w:color="auto"/>
      </w:divBdr>
    </w:div>
    <w:div w:id="2064020404">
      <w:bodyDiv w:val="1"/>
      <w:marLeft w:val="0"/>
      <w:marRight w:val="0"/>
      <w:marTop w:val="0"/>
      <w:marBottom w:val="0"/>
      <w:divBdr>
        <w:top w:val="none" w:sz="0" w:space="0" w:color="auto"/>
        <w:left w:val="none" w:sz="0" w:space="0" w:color="auto"/>
        <w:bottom w:val="none" w:sz="0" w:space="0" w:color="auto"/>
        <w:right w:val="none" w:sz="0" w:space="0" w:color="auto"/>
      </w:divBdr>
    </w:div>
    <w:div w:id="2121029943">
      <w:bodyDiv w:val="1"/>
      <w:marLeft w:val="0"/>
      <w:marRight w:val="0"/>
      <w:marTop w:val="0"/>
      <w:marBottom w:val="0"/>
      <w:divBdr>
        <w:top w:val="none" w:sz="0" w:space="0" w:color="auto"/>
        <w:left w:val="none" w:sz="0" w:space="0" w:color="auto"/>
        <w:bottom w:val="none" w:sz="0" w:space="0" w:color="auto"/>
        <w:right w:val="none" w:sz="0" w:space="0" w:color="auto"/>
      </w:divBdr>
      <w:divsChild>
        <w:div w:id="896819213">
          <w:marLeft w:val="418"/>
          <w:marRight w:val="0"/>
          <w:marTop w:val="60"/>
          <w:marBottom w:val="120"/>
          <w:divBdr>
            <w:top w:val="none" w:sz="0" w:space="0" w:color="auto"/>
            <w:left w:val="none" w:sz="0" w:space="0" w:color="auto"/>
            <w:bottom w:val="none" w:sz="0" w:space="0" w:color="auto"/>
            <w:right w:val="none" w:sz="0" w:space="0" w:color="auto"/>
          </w:divBdr>
        </w:div>
        <w:div w:id="1804881789">
          <w:marLeft w:val="418"/>
          <w:marRight w:val="0"/>
          <w:marTop w:val="60"/>
          <w:marBottom w:val="120"/>
          <w:divBdr>
            <w:top w:val="none" w:sz="0" w:space="0" w:color="auto"/>
            <w:left w:val="none" w:sz="0" w:space="0" w:color="auto"/>
            <w:bottom w:val="none" w:sz="0" w:space="0" w:color="auto"/>
            <w:right w:val="none" w:sz="0" w:space="0" w:color="auto"/>
          </w:divBdr>
        </w:div>
      </w:divsChild>
    </w:div>
    <w:div w:id="2146579777">
      <w:bodyDiv w:val="1"/>
      <w:marLeft w:val="0"/>
      <w:marRight w:val="0"/>
      <w:marTop w:val="0"/>
      <w:marBottom w:val="0"/>
      <w:divBdr>
        <w:top w:val="none" w:sz="0" w:space="0" w:color="auto"/>
        <w:left w:val="none" w:sz="0" w:space="0" w:color="auto"/>
        <w:bottom w:val="none" w:sz="0" w:space="0" w:color="auto"/>
        <w:right w:val="none" w:sz="0" w:space="0" w:color="auto"/>
      </w:divBdr>
      <w:divsChild>
        <w:div w:id="10938907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xtranet.ecdc.europa.eu/CB/CB%20meetings/Forms/AllItems.aspx?RootFolder=%2FCB%2FCB%20meetings%2F2024%20Annual%20Meeting%20for%20National%20Coordinators%20of%20ECDC%20CCBs%20%2810%20April%202024%29&amp;FolderCTID=0x012000276E67B06DA07B4BB121F948D0949672&amp;View=%7BE82221D1%2DE16F%2D472C%2D8161%2D44CE56E427EF%7D"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xtranet.ecdc.europa.eu/CB/CB%20meetings/Forms/AllItems.aspx?RootFolder=%2FCB%2FCB%20meetings%2F2024%20Annual%20Meeting%20for%20National%20Coordinators%20of%20ECDC%20CCBs%20%2810%20April%202024%29&amp;FolderCTID=0x012000276E67B06DA07B4BB121F948D0949672&amp;View=%7BE82221D1%2DE16F%2D472C%2D8161%2D44CE56E427EF%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d844e80-7513-4d59-8106-40a8f6a315d3">
      <Terms xmlns="http://schemas.microsoft.com/office/infopath/2007/PartnerControls"/>
    </TaxKeywordTaxHTField>
    <TaxCatchAll xmlns="fe73b3f6-a427-4a99-886e-da32c6de835d">
      <Value>3</Value>
      <Value>2</Value>
      <Value>1</Value>
    </TaxCatchAll>
    <_dlc_DocId xmlns="ad844e80-7513-4d59-8106-40a8f6a315d3">IORGEXO-122222263-69909</_dlc_DocId>
    <_dlc_DocIdUrl xmlns="ad844e80-7513-4d59-8106-40a8f6a315d3">
      <Url>https://ecdc365.sharepoint.com/teams/iorg_dir_exo/_layouts/15/DocIdRedir.aspx?ID=IORGEXO-122222263-69909</Url>
      <Description>IORGEXO-122222263-69909</Description>
    </_dlc_DocIdUrl>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4c281f0-fdb2-43d6-8bd5-8268950107ba" ContentTypeId="0x010100EE95EE7DB3A482488E68FA4A7091999F" PreviousValue="false"/>
</file>

<file path=customXml/item6.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29B0F7554929B478FAB8ECE27F3AED0" ma:contentTypeVersion="156" ma:contentTypeDescription="Create a new document." ma:contentTypeScope="" ma:versionID="47f76906abb78fc387ff23fb20b06a17">
  <xsd:schema xmlns:xsd="http://www.w3.org/2001/XMLSchema" xmlns:xs="http://www.w3.org/2001/XMLSchema" xmlns:p="http://schemas.microsoft.com/office/2006/metadata/properties" xmlns:ns1="http://schemas.microsoft.com/sharepoint/v3" xmlns:ns2="4240f11c-4df2-4a37-9be1-bdf0d4dfc218" xmlns:ns3="fe73b3f6-a427-4a99-886e-da32c6de835d" xmlns:ns4="ad844e80-7513-4d59-8106-40a8f6a315d3" xmlns:ns5="7e637faa-f882-46a8-9def-3b59add0e9cc" xmlns:ns6="http://schemas.microsoft.com/sharepoint/v4" targetNamespace="http://schemas.microsoft.com/office/2006/metadata/properties" ma:root="true" ma:fieldsID="8a92eaf0d6e856089cbbfca3f838e350" ns1:_="" ns2:_="" ns3:_="" ns4:_="" ns5:_="" ns6:_="">
    <xsd:import namespace="http://schemas.microsoft.com/sharepoint/v3"/>
    <xsd:import namespace="4240f11c-4df2-4a37-9be1-bdf0d4dfc218"/>
    <xsd:import namespace="fe73b3f6-a427-4a99-886e-da32c6de835d"/>
    <xsd:import namespace="ad844e80-7513-4d59-8106-40a8f6a315d3"/>
    <xsd:import namespace="7e637faa-f882-46a8-9def-3b59add0e9cc"/>
    <xsd:import namespace="http://schemas.microsoft.com/sharepoint/v4"/>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4:_dlc_DocId" minOccurs="0"/>
                <xsd:element ref="ns4:_dlc_DocIdUrl" minOccurs="0"/>
                <xsd:element ref="ns4:_dlc_DocIdPersistId" minOccurs="0"/>
                <xsd:element ref="ns5:MediaServiceObjectDetectorVersions" minOccurs="0"/>
                <xsd:element ref="ns6:IconOverlay" minOccurs="0"/>
                <xsd:element ref="ns1:_vti_ItemDeclaredRecord" minOccurs="0"/>
                <xsd:element ref="ns1:_vti_ItemHoldRecordStatu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737;#Administrative support|ae42036e-c6b1-4c1f-b70a-f687a12a3110"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2499b70-b964-446c-9242-1a242af0ccaa}"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2499b70-b964-446c-9242-1a242af0ccaa}"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637faa-f882-46a8-9def-3b59add0e9cc"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F563C-1BB6-48C6-BDB6-E431631F0C66}">
  <ds:schemaRefs>
    <ds:schemaRef ds:uri="http://schemas.microsoft.com/sharepoint/events"/>
  </ds:schemaRefs>
</ds:datastoreItem>
</file>

<file path=customXml/itemProps2.xml><?xml version="1.0" encoding="utf-8"?>
<ds:datastoreItem xmlns:ds="http://schemas.openxmlformats.org/officeDocument/2006/customXml" ds:itemID="{77D0CA08-FECD-4C03-992A-591999676C58}">
  <ds:schemaRefs>
    <ds:schemaRef ds:uri="http://schemas.microsoft.com/office/2006/metadata/properties"/>
    <ds:schemaRef ds:uri="http://schemas.microsoft.com/office/infopath/2007/PartnerControls"/>
    <ds:schemaRef ds:uri="ad844e80-7513-4d59-8106-40a8f6a315d3"/>
    <ds:schemaRef ds:uri="fe73b3f6-a427-4a99-886e-da32c6de835d"/>
    <ds:schemaRef ds:uri="4240f11c-4df2-4a37-9be1-bdf0d4dfc218"/>
    <ds:schemaRef ds:uri="http://schemas.microsoft.com/sharepoint/v4"/>
  </ds:schemaRefs>
</ds:datastoreItem>
</file>

<file path=customXml/itemProps3.xml><?xml version="1.0" encoding="utf-8"?>
<ds:datastoreItem xmlns:ds="http://schemas.openxmlformats.org/officeDocument/2006/customXml" ds:itemID="{AB0308DF-CFD4-40E0-AB7E-BA92F7A9A670}">
  <ds:schemaRefs>
    <ds:schemaRef ds:uri="http://schemas.openxmlformats.org/officeDocument/2006/bibliography"/>
  </ds:schemaRefs>
</ds:datastoreItem>
</file>

<file path=customXml/itemProps4.xml><?xml version="1.0" encoding="utf-8"?>
<ds:datastoreItem xmlns:ds="http://schemas.openxmlformats.org/officeDocument/2006/customXml" ds:itemID="{83E525C1-82B2-4E9E-9ADD-0E9FAB2F6CF6}">
  <ds:schemaRefs>
    <ds:schemaRef ds:uri="http://schemas.microsoft.com/sharepoint/v3/contenttype/forms"/>
  </ds:schemaRefs>
</ds:datastoreItem>
</file>

<file path=customXml/itemProps5.xml><?xml version="1.0" encoding="utf-8"?>
<ds:datastoreItem xmlns:ds="http://schemas.openxmlformats.org/officeDocument/2006/customXml" ds:itemID="{EB6E8BB9-E783-4B08-B162-2026E2ADCB8F}">
  <ds:schemaRefs>
    <ds:schemaRef ds:uri="Microsoft.SharePoint.Taxonomy.ContentTypeSync"/>
  </ds:schemaRefs>
</ds:datastoreItem>
</file>

<file path=customXml/itemProps6.xml><?xml version="1.0" encoding="utf-8"?>
<ds:datastoreItem xmlns:ds="http://schemas.openxmlformats.org/officeDocument/2006/customXml" ds:itemID="{D760B8B7-45FC-4CAC-A9EE-AC056F0E9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0f11c-4df2-4a37-9be1-bdf0d4dfc218"/>
    <ds:schemaRef ds:uri="fe73b3f6-a427-4a99-886e-da32c6de835d"/>
    <ds:schemaRef ds:uri="ad844e80-7513-4d59-8106-40a8f6a315d3"/>
    <ds:schemaRef ds:uri="7e637faa-f882-46a8-9def-3b59add0e9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14</Pages>
  <Words>6573</Words>
  <Characters>37471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 specified</dc:subject>
  <dc:creator>Monika Biese</dc:creator>
  <cp:keywords/>
  <dc:description/>
  <cp:lastModifiedBy>Skaidra Kurapkiene</cp:lastModifiedBy>
  <cp:revision>3</cp:revision>
  <cp:lastPrinted>2017-12-20T02:19:00Z</cp:lastPrinted>
  <dcterms:created xsi:type="dcterms:W3CDTF">2024-06-14T07:13:00Z</dcterms:created>
  <dcterms:modified xsi:type="dcterms:W3CDTF">2024-06-14T07:56:00Z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0x010100EE95EE7DB3A482488E68FA4A7091999F00D29B0F7554929B478FAB8ECE27F3AED0</vt:lpwstr>
  </property>
  <property fmtid="{D5CDD505-2E9C-101B-9397-08002B2CF9AE}" pid="3" name="ECDC_Subject_whatTaxHTField0">
    <vt:lpwstr>Not specified|2276e355-7eb5-40ab-ae41-bf2f7867134d</vt:lpwstr>
  </property>
  <property fmtid="{D5CDD505-2E9C-101B-9397-08002B2CF9AE}" pid="4" name="ECDC_DMS_General_Administration_Document_Type0">
    <vt:lpwstr>Not specified|1615fad5-d388-4e4d-8c21-a6daa91b8b45</vt:lpwstr>
  </property>
  <property fmtid="{D5CDD505-2E9C-101B-9397-08002B2CF9AE}" pid="5" name="edrm_document_type">
    <vt:lpwstr>1715;#Not specified|581b895d-77e9-46ec-8c5e-850161f4a515</vt:lpwstr>
  </property>
  <property fmtid="{D5CDD505-2E9C-101B-9397-08002B2CF9AE}" pid="6" name="edrm_function">
    <vt:lpwstr>1716;#Not specified|92bcb685-885a-40ff-9744-3825164b3c86</vt:lpwstr>
  </property>
  <property fmtid="{D5CDD505-2E9C-101B-9397-08002B2CF9AE}" pid="7" name="TaxKeyword">
    <vt:lpwstr/>
  </property>
  <property fmtid="{D5CDD505-2E9C-101B-9397-08002B2CF9AE}" pid="8" name="edrm_status">
    <vt:lpwstr>1714;#Draft|210dfa89-0dc2-4261-944c-0ccc26c12bbd</vt:lpwstr>
  </property>
  <property fmtid="{D5CDD505-2E9C-101B-9397-08002B2CF9AE}" pid="9" name="edrm_disease">
    <vt:lpwstr>1717;#Not specified|bad72cf5-edc4-4bad-9035-f5ac84acbef6</vt:lpwstr>
  </property>
  <property fmtid="{D5CDD505-2E9C-101B-9397-08002B2CF9AE}" pid="10" name="ECDC_DMS_General_Administration_Document_Type">
    <vt:lpwstr>1059;#Not specified|1615fad5-d388-4e4d-8c21-a6daa91b8b45</vt:lpwstr>
  </property>
  <property fmtid="{D5CDD505-2E9C-101B-9397-08002B2CF9AE}" pid="11" name="edrm_security">
    <vt:lpwstr>1718;#Restricted:Internal|caa52167-d17e-46dd-9322-12d83d57eefa</vt:lpwstr>
  </property>
  <property fmtid="{D5CDD505-2E9C-101B-9397-08002B2CF9AE}" pid="12" name="edrm_language">
    <vt:lpwstr>1719;#English|f0d96333-3b15-448d-bec3-c97f3b65cb2d</vt:lpwstr>
  </property>
  <property fmtid="{D5CDD505-2E9C-101B-9397-08002B2CF9AE}" pid="13" name="ECDC_Subject_what">
    <vt:lpwstr>1097;#Not specified|2276e355-7eb5-40ab-ae41-bf2f7867134d</vt:lpwstr>
  </property>
  <property fmtid="{D5CDD505-2E9C-101B-9397-08002B2CF9AE}" pid="14" name="edrm_entity">
    <vt:lpwstr>1720;#Director's office|ab94d148-a7ea-41a8-a88f-741e73e6b7dc</vt:lpwstr>
  </property>
  <property fmtid="{D5CDD505-2E9C-101B-9397-08002B2CF9AE}" pid="15" name="edrm_institution">
    <vt:lpwstr>1849;#Not specified|32b61ae9-a8e3-4f59-a483-92e9ff78eddd</vt:lpwstr>
  </property>
  <property fmtid="{D5CDD505-2E9C-101B-9397-08002B2CF9AE}" pid="16" name="edrm_spatial">
    <vt:lpwstr/>
  </property>
  <property fmtid="{D5CDD505-2E9C-101B-9397-08002B2CF9AE}" pid="17" name="_dlc_DocIdItemGuid">
    <vt:lpwstr>aab4a12a-d297-41be-a89f-7978d1219d1f</vt:lpwstr>
  </property>
  <property fmtid="{D5CDD505-2E9C-101B-9397-08002B2CF9AE}" pid="18" name="ECMX_ENTITY">
    <vt:lpwstr>3;#ECDC|931345c4-86d9-4b39-a79a-5a8b0b90257f</vt:lpwstr>
  </property>
  <property fmtid="{D5CDD505-2E9C-101B-9397-08002B2CF9AE}" pid="19" name="MediaServiceImageTags">
    <vt:lpwstr/>
  </property>
  <property fmtid="{D5CDD505-2E9C-101B-9397-08002B2CF9AE}" pid="20" name="ECMX_LIFECYCLE">
    <vt:lpwstr>2;#Active|50127695-0d4f-4ac1-ab93-ebc716c3e584</vt:lpwstr>
  </property>
  <property fmtid="{D5CDD505-2E9C-101B-9397-08002B2CF9AE}" pid="21" name="ECMX_DISEASEPATHOGEN">
    <vt:lpwstr/>
  </property>
  <property fmtid="{D5CDD505-2E9C-101B-9397-08002B2CF9AE}" pid="22" name="lcf76f155ced4ddcb4097134ff3c332f">
    <vt:lpwstr/>
  </property>
  <property fmtid="{D5CDD505-2E9C-101B-9397-08002B2CF9AE}" pid="23" name="ECMX_DOCUMENTTYPE">
    <vt:lpwstr/>
  </property>
  <property fmtid="{D5CDD505-2E9C-101B-9397-08002B2CF9AE}" pid="24" name="ECMX_CATEGORYLABEL">
    <vt:lpwstr/>
  </property>
  <property fmtid="{D5CDD505-2E9C-101B-9397-08002B2CF9AE}" pid="25" name="ECMX_DOCUMENTSTATUS">
    <vt:lpwstr>1;#Draft|bed60e9a-f1b8-4691-a7e2-534f78067ff3</vt:lpwstr>
  </property>
  <property fmtid="{D5CDD505-2E9C-101B-9397-08002B2CF9AE}" pid="26" name="SharedWithUsers">
    <vt:lpwstr>29;#Maarit Kokki;#24;#Skaidra Kurapkiene;#32;#Goritsa Zlatanova;#45;#Stefan Sundbom;#40;#Vicky Lefevre;#92;#Ines Steffens;#56;#Piotr Kramarz;#90;#Thomas Hofmann;#170;#John Kinsman;#53;#Bruno Ciancio;#111;#Ole Heuer;#94;#Helena de Carvalho Gomes;#153;#Svens Henkuzens;#139;#Aiga Berke</vt:lpwstr>
  </property>
</Properties>
</file>